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bookmarkStart w:id="0" w:name="_Toc193024528"/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3GPP TS</w:t>
      </w:r>
      <w:r>
        <w:rPr>
          <w:rFonts w:ascii="Arial" w:eastAsia="宋体" w:hAnsi="Arial" w:cs="Arial"/>
          <w:b/>
          <w:kern w:val="2"/>
          <w:sz w:val="24"/>
          <w:lang w:eastAsia="zh-CN"/>
        </w:rPr>
        <w:t xml:space="preserve">G-RAN WG4 </w:t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>#</w:t>
      </w:r>
      <w:r w:rsidR="00D2029D">
        <w:rPr>
          <w:rFonts w:ascii="Arial" w:eastAsia="宋体" w:hAnsi="Arial" w:cs="Arial" w:hint="eastAsia"/>
          <w:b/>
          <w:kern w:val="2"/>
          <w:sz w:val="24"/>
          <w:lang w:eastAsia="zh-CN"/>
        </w:rPr>
        <w:t>84bis</w:t>
      </w:r>
      <w:r w:rsidR="00242931" w:rsidRPr="00242931">
        <w:rPr>
          <w:rFonts w:ascii="Arial" w:eastAsia="宋体" w:hAnsi="Arial" w:cs="Arial"/>
          <w:b/>
          <w:kern w:val="2"/>
          <w:sz w:val="24"/>
          <w:lang w:eastAsia="zh-CN"/>
        </w:rPr>
        <w:t xml:space="preserve"> </w:t>
      </w:r>
      <w:r w:rsidR="00242931">
        <w:rPr>
          <w:rFonts w:ascii="Arial" w:eastAsia="宋体" w:hAnsi="Arial" w:cs="Arial"/>
          <w:b/>
          <w:kern w:val="2"/>
          <w:sz w:val="24"/>
          <w:lang w:eastAsia="zh-CN"/>
        </w:rPr>
        <w:t>Meeting</w:t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7532CB">
        <w:rPr>
          <w:rFonts w:ascii="Arial" w:eastAsia="宋体" w:hAnsi="Arial" w:cs="Arial" w:hint="eastAsia"/>
          <w:b/>
          <w:kern w:val="2"/>
          <w:sz w:val="24"/>
          <w:lang w:eastAsia="zh-CN"/>
        </w:rPr>
        <w:tab/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R4-17</w:t>
      </w:r>
      <w:r w:rsidR="00353C2B">
        <w:rPr>
          <w:rFonts w:ascii="Arial" w:eastAsia="宋体" w:hAnsi="Arial" w:cs="Arial" w:hint="eastAsia"/>
          <w:b/>
          <w:kern w:val="2"/>
          <w:sz w:val="24"/>
          <w:lang w:eastAsia="zh-CN"/>
        </w:rPr>
        <w:t>10470</w:t>
      </w:r>
    </w:p>
    <w:p w:rsidR="00A37693" w:rsidRPr="00A37693" w:rsidRDefault="00242931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>
        <w:rPr>
          <w:rFonts w:ascii="Arial" w:eastAsia="宋体" w:hAnsi="Arial" w:cs="Arial"/>
          <w:b/>
          <w:kern w:val="2"/>
          <w:sz w:val="24"/>
          <w:lang w:eastAsia="zh-CN"/>
        </w:rPr>
        <w:t>Dubrovnik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Croatia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9</w:t>
      </w:r>
      <w:r w:rsidR="00A37693" w:rsidRPr="00242931">
        <w:rPr>
          <w:rFonts w:ascii="Arial" w:eastAsia="宋体" w:hAnsi="Arial" w:cs="Arial"/>
          <w:b/>
          <w:kern w:val="2"/>
          <w:sz w:val="24"/>
          <w:vertAlign w:val="superscript"/>
          <w:lang w:eastAsia="zh-CN"/>
        </w:rPr>
        <w:t>th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13</w:t>
      </w:r>
      <w:r w:rsidR="00A37693" w:rsidRPr="00242931">
        <w:rPr>
          <w:rFonts w:ascii="Arial" w:eastAsia="宋体" w:hAnsi="Arial" w:cs="Arial"/>
          <w:b/>
          <w:kern w:val="2"/>
          <w:sz w:val="24"/>
          <w:vertAlign w:val="superscript"/>
          <w:lang w:eastAsia="zh-CN"/>
        </w:rPr>
        <w:t>th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 </w:t>
      </w:r>
      <w:r w:rsidR="00F76140">
        <w:rPr>
          <w:rFonts w:ascii="Arial" w:eastAsia="宋体" w:hAnsi="Arial" w:cs="Arial" w:hint="eastAsia"/>
          <w:b/>
          <w:kern w:val="2"/>
          <w:sz w:val="24"/>
          <w:lang w:eastAsia="zh-CN"/>
        </w:rPr>
        <w:t>October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>, 2017</w:t>
      </w:r>
    </w:p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B24ED7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="0084560D">
        <w:rPr>
          <w:rFonts w:ascii="Arial" w:eastAsia="宋体" w:hAnsi="Arial" w:cs="Arial" w:hint="eastAsia"/>
          <w:b/>
          <w:kern w:val="2"/>
          <w:sz w:val="24"/>
          <w:lang w:eastAsia="zh-CN"/>
        </w:rPr>
        <w:t>iscussion o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n </w:t>
      </w:r>
      <w:r w:rsidR="00120B32" w:rsidRPr="00120B32">
        <w:rPr>
          <w:rFonts w:ascii="Arial" w:eastAsia="宋体" w:hAnsi="Arial" w:cs="Arial" w:hint="eastAsia"/>
          <w:b/>
          <w:kern w:val="2"/>
          <w:sz w:val="24"/>
          <w:lang w:eastAsia="zh-CN"/>
        </w:rPr>
        <w:t>applicability for intra-frequency measurement</w:t>
      </w:r>
    </w:p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CATT</w:t>
      </w:r>
    </w:p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1139D2" w:rsidRPr="001139D2">
        <w:rPr>
          <w:rFonts w:ascii="Arial" w:eastAsia="宋体" w:hAnsi="Arial" w:cs="Arial" w:hint="eastAsia"/>
          <w:b/>
          <w:kern w:val="2"/>
          <w:sz w:val="24"/>
          <w:lang w:eastAsia="zh-CN"/>
        </w:rPr>
        <w:t>9</w:t>
      </w:r>
      <w:r w:rsidR="00861898" w:rsidRPr="001139D2">
        <w:rPr>
          <w:rFonts w:ascii="Arial" w:eastAsia="宋体" w:hAnsi="Arial" w:cs="Arial" w:hint="eastAsia"/>
          <w:b/>
          <w:kern w:val="2"/>
          <w:sz w:val="24"/>
          <w:lang w:eastAsia="zh-CN"/>
        </w:rPr>
        <w:t>.</w:t>
      </w:r>
      <w:r w:rsidR="003D0495">
        <w:rPr>
          <w:rFonts w:ascii="Arial" w:eastAsia="宋体" w:hAnsi="Arial" w:cs="Arial" w:hint="eastAsia"/>
          <w:b/>
          <w:kern w:val="2"/>
          <w:sz w:val="24"/>
          <w:lang w:eastAsia="zh-CN"/>
        </w:rPr>
        <w:t>7</w:t>
      </w:r>
      <w:r w:rsidR="00861898" w:rsidRPr="001139D2">
        <w:rPr>
          <w:rFonts w:ascii="Arial" w:eastAsia="宋体" w:hAnsi="Arial" w:cs="Arial" w:hint="eastAsia"/>
          <w:b/>
          <w:kern w:val="2"/>
          <w:sz w:val="24"/>
          <w:lang w:eastAsia="zh-CN"/>
        </w:rPr>
        <w:t>.</w:t>
      </w:r>
      <w:r w:rsidR="001139D2" w:rsidRPr="001139D2">
        <w:rPr>
          <w:rFonts w:ascii="Arial" w:eastAsia="宋体" w:hAnsi="Arial" w:cs="Arial" w:hint="eastAsia"/>
          <w:b/>
          <w:kern w:val="2"/>
          <w:sz w:val="24"/>
          <w:lang w:eastAsia="zh-CN"/>
        </w:rPr>
        <w:t>3</w:t>
      </w:r>
    </w:p>
    <w:p w:rsidR="00A37693" w:rsidRPr="00FF2D74" w:rsidRDefault="00A37693" w:rsidP="00A37693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szCs w:val="22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  <w:t>Discussion</w:t>
      </w:r>
    </w:p>
    <w:p w:rsidR="00A37693" w:rsidRPr="00FF2D74" w:rsidRDefault="00A37693" w:rsidP="00A37693">
      <w:pPr>
        <w:pStyle w:val="1"/>
        <w:numPr>
          <w:ilvl w:val="0"/>
          <w:numId w:val="1"/>
        </w:numPr>
        <w:rPr>
          <w:rFonts w:ascii="Times New Roman" w:hAnsi="Times New Roman"/>
          <w:b/>
          <w:color w:val="auto"/>
          <w:sz w:val="24"/>
          <w:szCs w:val="24"/>
          <w:lang w:eastAsia="zh-CN"/>
        </w:rPr>
      </w:pPr>
      <w:r w:rsidRPr="00FF2D74">
        <w:rPr>
          <w:rFonts w:ascii="Times New Roman" w:hAnsi="Times New Roman"/>
          <w:b/>
          <w:color w:val="auto"/>
          <w:sz w:val="24"/>
          <w:szCs w:val="24"/>
          <w:lang w:eastAsia="zh-CN"/>
        </w:rPr>
        <w:t>Introduction</w:t>
      </w:r>
    </w:p>
    <w:bookmarkEnd w:id="0"/>
    <w:p w:rsidR="00A37693" w:rsidRPr="004B194A" w:rsidRDefault="00A37693" w:rsidP="00A37693">
      <w:pPr>
        <w:rPr>
          <w:sz w:val="20"/>
        </w:rPr>
      </w:pPr>
      <w:r w:rsidRPr="004B194A">
        <w:rPr>
          <w:sz w:val="20"/>
        </w:rPr>
        <w:t>I</w:t>
      </w:r>
      <w:r w:rsidRPr="004B194A">
        <w:rPr>
          <w:rFonts w:hint="eastAsia"/>
          <w:sz w:val="20"/>
        </w:rPr>
        <w:t>n RAN</w:t>
      </w:r>
      <w:r w:rsidR="00BD11DA">
        <w:rPr>
          <w:rFonts w:eastAsiaTheme="minorEastAsia" w:hint="eastAsia"/>
          <w:sz w:val="20"/>
          <w:lang w:eastAsia="zh-CN"/>
        </w:rPr>
        <w:t>4</w:t>
      </w:r>
      <w:r w:rsidR="00BD11DA">
        <w:rPr>
          <w:rFonts w:hint="eastAsia"/>
          <w:sz w:val="20"/>
        </w:rPr>
        <w:t>#</w:t>
      </w:r>
      <w:r w:rsidR="00BD11DA">
        <w:rPr>
          <w:rFonts w:eastAsiaTheme="minorEastAsia" w:hint="eastAsia"/>
          <w:sz w:val="20"/>
          <w:lang w:eastAsia="zh-CN"/>
        </w:rPr>
        <w:t>84</w:t>
      </w:r>
      <w:r w:rsidR="008270F8" w:rsidRPr="004B194A">
        <w:rPr>
          <w:rFonts w:hint="eastAsia"/>
          <w:sz w:val="20"/>
        </w:rPr>
        <w:t xml:space="preserve"> </w:t>
      </w:r>
      <w:r w:rsidR="00BD11DA">
        <w:rPr>
          <w:rFonts w:hint="eastAsia"/>
          <w:sz w:val="20"/>
        </w:rPr>
        <w:t>meeting, RAN</w:t>
      </w:r>
      <w:r w:rsidR="00BD11DA">
        <w:rPr>
          <w:rFonts w:eastAsiaTheme="minorEastAsia" w:hint="eastAsia"/>
          <w:sz w:val="20"/>
          <w:lang w:eastAsia="zh-CN"/>
        </w:rPr>
        <w:t>4</w:t>
      </w:r>
      <w:r w:rsidRPr="004B194A">
        <w:rPr>
          <w:rFonts w:hint="eastAsia"/>
          <w:sz w:val="20"/>
        </w:rPr>
        <w:t xml:space="preserve"> </w:t>
      </w:r>
      <w:r w:rsidR="00BD11DA">
        <w:rPr>
          <w:rFonts w:eastAsiaTheme="minorEastAsia" w:hint="eastAsia"/>
          <w:sz w:val="20"/>
          <w:lang w:eastAsia="zh-CN"/>
        </w:rPr>
        <w:t>had extensive discussion</w:t>
      </w:r>
      <w:r w:rsidR="00861898">
        <w:rPr>
          <w:rFonts w:eastAsiaTheme="minorEastAsia" w:hint="eastAsia"/>
          <w:sz w:val="20"/>
          <w:lang w:eastAsia="zh-CN"/>
        </w:rPr>
        <w:t xml:space="preserve"> on UE measurement capability</w:t>
      </w:r>
      <w:r w:rsidR="00BD11DA">
        <w:rPr>
          <w:rFonts w:eastAsiaTheme="minorEastAsia" w:hint="eastAsia"/>
          <w:sz w:val="20"/>
          <w:lang w:eastAsia="zh-CN"/>
        </w:rPr>
        <w:t>. And the</w:t>
      </w:r>
      <w:r w:rsidR="00417E73">
        <w:rPr>
          <w:rFonts w:eastAsiaTheme="minorEastAsia" w:hint="eastAsia"/>
          <w:sz w:val="20"/>
          <w:lang w:eastAsia="zh-CN"/>
        </w:rPr>
        <w:t xml:space="preserve"> applicability for</w:t>
      </w:r>
      <w:r w:rsidR="00BD11DA">
        <w:rPr>
          <w:rFonts w:eastAsiaTheme="minorEastAsia" w:hint="eastAsia"/>
          <w:sz w:val="20"/>
          <w:lang w:eastAsia="zh-CN"/>
        </w:rPr>
        <w:t xml:space="preserve"> intra-frequency </w:t>
      </w:r>
      <w:r w:rsidR="00417E73">
        <w:rPr>
          <w:rFonts w:eastAsiaTheme="minorEastAsia" w:hint="eastAsia"/>
          <w:sz w:val="20"/>
          <w:lang w:eastAsia="zh-CN"/>
        </w:rPr>
        <w:t>measurement</w:t>
      </w:r>
      <w:r w:rsidR="00BD11DA">
        <w:rPr>
          <w:rFonts w:eastAsiaTheme="minorEastAsia" w:hint="eastAsia"/>
          <w:sz w:val="20"/>
          <w:lang w:eastAsia="zh-CN"/>
        </w:rPr>
        <w:t xml:space="preserve"> </w:t>
      </w:r>
      <w:r w:rsidR="007D3F3B">
        <w:rPr>
          <w:rFonts w:eastAsiaTheme="minorEastAsia"/>
          <w:sz w:val="20"/>
          <w:lang w:eastAsia="zh-CN"/>
        </w:rPr>
        <w:t>was</w:t>
      </w:r>
      <w:r w:rsidR="00BD11DA">
        <w:rPr>
          <w:rFonts w:eastAsiaTheme="minorEastAsia" w:hint="eastAsia"/>
          <w:sz w:val="20"/>
          <w:lang w:eastAsia="zh-CN"/>
        </w:rPr>
        <w:t xml:space="preserve"> </w:t>
      </w:r>
      <w:r w:rsidR="00417E73">
        <w:rPr>
          <w:rFonts w:eastAsiaTheme="minorEastAsia"/>
          <w:sz w:val="20"/>
          <w:lang w:eastAsia="zh-CN"/>
        </w:rPr>
        <w:t>captured</w:t>
      </w:r>
      <w:r w:rsidR="00417E73">
        <w:rPr>
          <w:rFonts w:eastAsiaTheme="minorEastAsia" w:hint="eastAsia"/>
          <w:sz w:val="20"/>
          <w:lang w:eastAsia="zh-CN"/>
        </w:rPr>
        <w:t xml:space="preserve"> in [1]</w:t>
      </w:r>
      <w:r w:rsidR="00BD11DA">
        <w:rPr>
          <w:rFonts w:eastAsiaTheme="minorEastAsia" w:hint="eastAsia"/>
          <w:sz w:val="20"/>
          <w:lang w:eastAsia="zh-CN"/>
        </w:rPr>
        <w:t xml:space="preserve">. </w:t>
      </w:r>
      <w:r w:rsidR="00BD11DA">
        <w:rPr>
          <w:rFonts w:eastAsiaTheme="minorEastAsia"/>
          <w:sz w:val="20"/>
          <w:lang w:eastAsia="zh-CN"/>
        </w:rPr>
        <w:t>T</w:t>
      </w:r>
      <w:r w:rsidR="00BD11DA">
        <w:rPr>
          <w:rFonts w:eastAsiaTheme="minorEastAsia" w:hint="eastAsia"/>
          <w:sz w:val="20"/>
          <w:lang w:eastAsia="zh-CN"/>
        </w:rPr>
        <w:t xml:space="preserve">he related agreements were </w:t>
      </w:r>
      <w:r w:rsidR="00BD11DA">
        <w:rPr>
          <w:rFonts w:eastAsiaTheme="minorEastAsia"/>
          <w:sz w:val="20"/>
          <w:lang w:eastAsia="zh-CN"/>
        </w:rPr>
        <w:t>captured</w:t>
      </w:r>
      <w:r w:rsidR="00BD11DA">
        <w:rPr>
          <w:rFonts w:eastAsiaTheme="minorEastAsia" w:hint="eastAsia"/>
          <w:sz w:val="20"/>
          <w:lang w:eastAsia="zh-CN"/>
        </w:rPr>
        <w:t xml:space="preserve"> as follows: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56"/>
      </w:tblGrid>
      <w:tr w:rsidR="00A37693" w:rsidRPr="00757EFD" w:rsidTr="00C36402">
        <w:tc>
          <w:tcPr>
            <w:tcW w:w="9857" w:type="dxa"/>
          </w:tcPr>
          <w:p w:rsidR="00A37693" w:rsidRPr="00C14657" w:rsidRDefault="00BD11DA" w:rsidP="00C36402">
            <w:pPr>
              <w:pStyle w:val="a3"/>
              <w:rPr>
                <w:rFonts w:eastAsiaTheme="minorEastAsia"/>
                <w:b/>
                <w:lang w:eastAsia="zh-CN"/>
              </w:rPr>
            </w:pPr>
            <w:r w:rsidRPr="00BD11DA">
              <w:rPr>
                <w:b/>
              </w:rPr>
              <w:t xml:space="preserve">Way Forward on </w:t>
            </w:r>
            <w:r w:rsidR="00C14657">
              <w:rPr>
                <w:rFonts w:eastAsiaTheme="minorEastAsia" w:hint="eastAsia"/>
                <w:b/>
                <w:lang w:eastAsia="zh-CN"/>
              </w:rPr>
              <w:t>the applicability for</w:t>
            </w:r>
            <w:r w:rsidRPr="00BD11DA">
              <w:rPr>
                <w:b/>
              </w:rPr>
              <w:t xml:space="preserve"> intra-frequency </w:t>
            </w:r>
            <w:r w:rsidR="00C14657">
              <w:rPr>
                <w:rFonts w:eastAsiaTheme="minorEastAsia" w:hint="eastAsia"/>
                <w:b/>
                <w:lang w:eastAsia="zh-CN"/>
              </w:rPr>
              <w:t>measurement</w:t>
            </w:r>
          </w:p>
          <w:p w:rsidR="007D3273" w:rsidRPr="007D3273" w:rsidRDefault="007D3273" w:rsidP="00C36402">
            <w:pPr>
              <w:pStyle w:val="a3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SSB based measurement</w:t>
            </w:r>
          </w:p>
          <w:tbl>
            <w:tblPr>
              <w:tblStyle w:val="a9"/>
              <w:tblW w:w="0" w:type="auto"/>
              <w:tblLook w:val="04A0"/>
            </w:tblPr>
            <w:tblGrid>
              <w:gridCol w:w="2263"/>
              <w:gridCol w:w="6362"/>
            </w:tblGrid>
            <w:tr w:rsidR="007D3273" w:rsidTr="007D3273">
              <w:tc>
                <w:tcPr>
                  <w:tcW w:w="2263" w:type="dxa"/>
                </w:tcPr>
                <w:p w:rsidR="007D3273" w:rsidRPr="007D3273" w:rsidRDefault="007D3273" w:rsidP="007D3273">
                  <w:pPr>
                    <w:pStyle w:val="a3"/>
                    <w:rPr>
                      <w:rFonts w:eastAsiaTheme="minorEastAsia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lang w:val="en-US" w:eastAsia="zh-CN"/>
                    </w:rPr>
                    <w:t>Categories</w:t>
                  </w:r>
                </w:p>
              </w:tc>
              <w:tc>
                <w:tcPr>
                  <w:tcW w:w="6362" w:type="dxa"/>
                </w:tcPr>
                <w:p w:rsidR="007D3273" w:rsidRPr="007D3273" w:rsidRDefault="007D3273" w:rsidP="007D3273">
                  <w:pPr>
                    <w:pStyle w:val="a3"/>
                    <w:rPr>
                      <w:rFonts w:eastAsiaTheme="minorEastAsia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lang w:val="en-US" w:eastAsia="zh-CN"/>
                    </w:rPr>
                    <w:t>Conditions</w:t>
                  </w:r>
                </w:p>
              </w:tc>
            </w:tr>
            <w:tr w:rsidR="007D3273" w:rsidTr="007D3273">
              <w:tc>
                <w:tcPr>
                  <w:tcW w:w="2263" w:type="dxa"/>
                </w:tcPr>
                <w:p w:rsidR="007D3273" w:rsidRPr="007D3273" w:rsidRDefault="007D3273" w:rsidP="007D3273">
                  <w:pPr>
                    <w:pStyle w:val="a3"/>
                    <w:rPr>
                      <w:rFonts w:eastAsiaTheme="minorEastAsia"/>
                      <w:lang w:val="en-US" w:eastAsia="zh-CN"/>
                    </w:rPr>
                  </w:pPr>
                  <w:r w:rsidRPr="007D3273">
                    <w:rPr>
                      <w:lang w:eastAsia="zh-CN"/>
                    </w:rPr>
                    <w:t>Intra-frequency measurement without measurement gap</w:t>
                  </w:r>
                  <w:r w:rsidRPr="007D3273">
                    <w:rPr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6362" w:type="dxa"/>
                </w:tcPr>
                <w:p w:rsidR="00C36402" w:rsidRPr="007D3273" w:rsidRDefault="00C36402" w:rsidP="007D3273">
                  <w:pPr>
                    <w:pStyle w:val="a3"/>
                    <w:numPr>
                      <w:ilvl w:val="0"/>
                      <w:numId w:val="11"/>
                    </w:numPr>
                    <w:rPr>
                      <w:lang w:val="en-US" w:eastAsia="zh-CN"/>
                    </w:rPr>
                  </w:pPr>
                  <w:r w:rsidRPr="007D3273">
                    <w:rPr>
                      <w:lang w:val="en-US" w:eastAsia="zh-CN"/>
                    </w:rPr>
                    <w:t xml:space="preserve">the center frequency of the SSB of the serving cell and the center frequency of the SSB of the </w:t>
                  </w:r>
                  <w:proofErr w:type="spellStart"/>
                  <w:r w:rsidRPr="007D3273">
                    <w:rPr>
                      <w:lang w:val="en-US" w:eastAsia="zh-CN"/>
                    </w:rPr>
                    <w:t>neighbour</w:t>
                  </w:r>
                  <w:proofErr w:type="spellEnd"/>
                  <w:r w:rsidRPr="007D3273">
                    <w:rPr>
                      <w:lang w:val="en-US" w:eastAsia="zh-CN"/>
                    </w:rPr>
                    <w:t xml:space="preserve"> are the same, and </w:t>
                  </w:r>
                </w:p>
                <w:p w:rsidR="00C36402" w:rsidRPr="007D3273" w:rsidRDefault="00C36402" w:rsidP="007D3273">
                  <w:pPr>
                    <w:pStyle w:val="a3"/>
                    <w:numPr>
                      <w:ilvl w:val="0"/>
                      <w:numId w:val="11"/>
                    </w:numPr>
                    <w:rPr>
                      <w:lang w:val="en-US" w:eastAsia="zh-CN"/>
                    </w:rPr>
                  </w:pPr>
                  <w:r w:rsidRPr="007D3273">
                    <w:rPr>
                      <w:lang w:val="en-US" w:eastAsia="zh-CN"/>
                    </w:rPr>
                    <w:t xml:space="preserve">the subcarrier spacing of the SSB of the serving and </w:t>
                  </w:r>
                  <w:proofErr w:type="spellStart"/>
                  <w:r w:rsidRPr="007D3273">
                    <w:rPr>
                      <w:lang w:val="en-US" w:eastAsia="zh-CN"/>
                    </w:rPr>
                    <w:t>neighbour</w:t>
                  </w:r>
                  <w:proofErr w:type="spellEnd"/>
                  <w:r w:rsidRPr="007D3273">
                    <w:rPr>
                      <w:lang w:val="en-US" w:eastAsia="zh-CN"/>
                    </w:rPr>
                    <w:t xml:space="preserve"> cell are the same, and </w:t>
                  </w:r>
                </w:p>
                <w:p w:rsidR="007D3273" w:rsidRPr="007D3273" w:rsidRDefault="00C36402" w:rsidP="007D3273">
                  <w:pPr>
                    <w:pStyle w:val="a3"/>
                    <w:numPr>
                      <w:ilvl w:val="0"/>
                      <w:numId w:val="11"/>
                    </w:numPr>
                    <w:rPr>
                      <w:lang w:val="en-US" w:eastAsia="zh-CN"/>
                    </w:rPr>
                  </w:pPr>
                  <w:r w:rsidRPr="007D3273">
                    <w:rPr>
                      <w:lang w:val="en-US" w:eastAsia="zh-CN"/>
                    </w:rPr>
                    <w:t>UE operation CBW can cover both serving cell SSB and target cell SSB, and</w:t>
                  </w:r>
                </w:p>
              </w:tc>
            </w:tr>
            <w:tr w:rsidR="007D3273" w:rsidTr="007D3273">
              <w:tc>
                <w:tcPr>
                  <w:tcW w:w="2263" w:type="dxa"/>
                </w:tcPr>
                <w:p w:rsidR="007D3273" w:rsidRPr="007D3273" w:rsidRDefault="007D3273" w:rsidP="007D3273">
                  <w:pPr>
                    <w:pStyle w:val="a3"/>
                    <w:rPr>
                      <w:lang w:val="en-US" w:eastAsia="zh-CN"/>
                    </w:rPr>
                  </w:pPr>
                  <w:r w:rsidRPr="007D3273">
                    <w:rPr>
                      <w:lang w:eastAsia="zh-CN"/>
                    </w:rPr>
                    <w:t>Intra-frequency measurement with measurement gap</w:t>
                  </w:r>
                  <w:r w:rsidRPr="007D3273">
                    <w:rPr>
                      <w:lang w:val="en-US" w:eastAsia="zh-CN"/>
                    </w:rPr>
                    <w:t xml:space="preserve"> </w:t>
                  </w:r>
                </w:p>
                <w:p w:rsidR="007D3273" w:rsidRDefault="007D3273" w:rsidP="007D3273">
                  <w:pPr>
                    <w:pStyle w:val="a3"/>
                    <w:rPr>
                      <w:lang w:val="en-US" w:eastAsia="zh-CN"/>
                    </w:rPr>
                  </w:pPr>
                </w:p>
              </w:tc>
              <w:tc>
                <w:tcPr>
                  <w:tcW w:w="6362" w:type="dxa"/>
                </w:tcPr>
                <w:p w:rsidR="00C36402" w:rsidRPr="007D3273" w:rsidRDefault="00C36402" w:rsidP="007D3273">
                  <w:pPr>
                    <w:pStyle w:val="a3"/>
                    <w:numPr>
                      <w:ilvl w:val="0"/>
                      <w:numId w:val="12"/>
                    </w:numPr>
                    <w:rPr>
                      <w:lang w:val="en-US" w:eastAsia="zh-CN"/>
                    </w:rPr>
                  </w:pPr>
                  <w:r w:rsidRPr="007D3273">
                    <w:rPr>
                      <w:lang w:val="en-US" w:eastAsia="zh-CN"/>
                    </w:rPr>
                    <w:t xml:space="preserve">the center frequency of the SSB of the serving cell and the center frequency of the SSB of the </w:t>
                  </w:r>
                  <w:proofErr w:type="spellStart"/>
                  <w:r w:rsidRPr="007D3273">
                    <w:rPr>
                      <w:lang w:val="en-US" w:eastAsia="zh-CN"/>
                    </w:rPr>
                    <w:t>neighbour</w:t>
                  </w:r>
                  <w:proofErr w:type="spellEnd"/>
                  <w:r w:rsidRPr="007D3273">
                    <w:rPr>
                      <w:lang w:val="en-US" w:eastAsia="zh-CN"/>
                    </w:rPr>
                    <w:t xml:space="preserve"> are the same, and </w:t>
                  </w:r>
                </w:p>
                <w:p w:rsidR="00C36402" w:rsidRPr="007D3273" w:rsidRDefault="00C36402" w:rsidP="007D3273">
                  <w:pPr>
                    <w:pStyle w:val="a3"/>
                    <w:numPr>
                      <w:ilvl w:val="0"/>
                      <w:numId w:val="12"/>
                    </w:numPr>
                    <w:rPr>
                      <w:lang w:val="en-US" w:eastAsia="zh-CN"/>
                    </w:rPr>
                  </w:pPr>
                  <w:r w:rsidRPr="007D3273">
                    <w:rPr>
                      <w:lang w:val="en-US" w:eastAsia="zh-CN"/>
                    </w:rPr>
                    <w:t xml:space="preserve">the subcarrier spacing of the SSB of the serving and </w:t>
                  </w:r>
                  <w:proofErr w:type="spellStart"/>
                  <w:r w:rsidRPr="007D3273">
                    <w:rPr>
                      <w:lang w:val="en-US" w:eastAsia="zh-CN"/>
                    </w:rPr>
                    <w:t>neighbour</w:t>
                  </w:r>
                  <w:proofErr w:type="spellEnd"/>
                  <w:r w:rsidRPr="007D3273">
                    <w:rPr>
                      <w:lang w:val="en-US" w:eastAsia="zh-CN"/>
                    </w:rPr>
                    <w:t xml:space="preserve"> cell are different, and/or </w:t>
                  </w:r>
                </w:p>
                <w:p w:rsidR="007D3273" w:rsidRPr="007D3273" w:rsidRDefault="00C36402" w:rsidP="007D3273">
                  <w:pPr>
                    <w:pStyle w:val="a3"/>
                    <w:numPr>
                      <w:ilvl w:val="0"/>
                      <w:numId w:val="12"/>
                    </w:numPr>
                    <w:rPr>
                      <w:lang w:val="en-US" w:eastAsia="zh-CN"/>
                    </w:rPr>
                  </w:pPr>
                  <w:r w:rsidRPr="007D3273">
                    <w:rPr>
                      <w:lang w:val="en-US" w:eastAsia="zh-CN"/>
                    </w:rPr>
                    <w:t xml:space="preserve">UE operation CBW cannot cover serving cell SSB and target cell SSB (the UE CBW in this case might vary among different OFDM symbols), and/or </w:t>
                  </w:r>
                </w:p>
              </w:tc>
            </w:tr>
          </w:tbl>
          <w:p w:rsidR="00A37693" w:rsidRDefault="00A37693" w:rsidP="007D3273">
            <w:pPr>
              <w:pStyle w:val="a3"/>
              <w:rPr>
                <w:rFonts w:eastAsiaTheme="minorEastAsia"/>
                <w:lang w:val="en-US" w:eastAsia="zh-CN"/>
              </w:rPr>
            </w:pPr>
          </w:p>
          <w:p w:rsidR="007D3273" w:rsidRPr="007D3273" w:rsidRDefault="007D3273" w:rsidP="007D3273">
            <w:pPr>
              <w:pStyle w:val="a3"/>
              <w:rPr>
                <w:rFonts w:eastAsiaTheme="minorEastAsia"/>
                <w:lang w:val="en-US" w:eastAsia="zh-CN"/>
              </w:rPr>
            </w:pPr>
            <w:r w:rsidRPr="007D3273">
              <w:rPr>
                <w:rFonts w:eastAsiaTheme="minorEastAsia"/>
                <w:lang w:val="en-US" w:eastAsia="zh-CN"/>
              </w:rPr>
              <w:t>It is to be decided in RAN4#84bis that</w:t>
            </w:r>
          </w:p>
          <w:p w:rsidR="00C36402" w:rsidRPr="007D3273" w:rsidRDefault="00C36402" w:rsidP="007D3273">
            <w:pPr>
              <w:pStyle w:val="a3"/>
              <w:numPr>
                <w:ilvl w:val="1"/>
                <w:numId w:val="13"/>
              </w:numPr>
              <w:rPr>
                <w:rFonts w:eastAsiaTheme="minorEastAsia"/>
                <w:lang w:val="en-US" w:eastAsia="zh-CN"/>
              </w:rPr>
            </w:pPr>
            <w:r w:rsidRPr="007D3273">
              <w:rPr>
                <w:rFonts w:eastAsiaTheme="minorEastAsia"/>
                <w:lang w:val="en-US" w:eastAsia="zh-CN"/>
              </w:rPr>
              <w:t xml:space="preserve"> Depending on UE’s capability, if measurement gap is always needed for intra-frequency measurement of mmWave carriers</w:t>
            </w:r>
          </w:p>
          <w:p w:rsidR="00C36402" w:rsidRPr="007D3273" w:rsidRDefault="00C36402" w:rsidP="007D3273">
            <w:pPr>
              <w:pStyle w:val="a3"/>
              <w:numPr>
                <w:ilvl w:val="1"/>
                <w:numId w:val="13"/>
              </w:numPr>
              <w:rPr>
                <w:rFonts w:eastAsiaTheme="minorEastAsia"/>
                <w:lang w:val="en-US" w:eastAsia="zh-CN"/>
              </w:rPr>
            </w:pPr>
            <w:r w:rsidRPr="007D3273">
              <w:rPr>
                <w:rFonts w:eastAsiaTheme="minorEastAsia"/>
                <w:lang w:val="en-US" w:eastAsia="zh-CN"/>
              </w:rPr>
              <w:t>Depending on UE’s capability, if measurement gap is always needed for intra-frequency measurement if SSB RE and non-SSB RE in the same OFDM symbols of serving cell have different SCS.</w:t>
            </w:r>
          </w:p>
          <w:p w:rsidR="007D3273" w:rsidRPr="007D3273" w:rsidRDefault="00C36402" w:rsidP="007D3273">
            <w:pPr>
              <w:pStyle w:val="a3"/>
              <w:numPr>
                <w:ilvl w:val="1"/>
                <w:numId w:val="13"/>
              </w:numPr>
              <w:rPr>
                <w:rFonts w:eastAsiaTheme="minorEastAsia"/>
                <w:lang w:val="en-US" w:eastAsia="zh-CN"/>
              </w:rPr>
            </w:pPr>
            <w:r w:rsidRPr="007D3273">
              <w:rPr>
                <w:rFonts w:eastAsiaTheme="minorEastAsia"/>
                <w:lang w:val="en-US" w:eastAsia="zh-CN"/>
              </w:rPr>
              <w:t>If measurement gap is needed if SCS of target cell SSB and collided serving cell non-SSB RE are differen</w:t>
            </w:r>
            <w:r w:rsidR="007D3273">
              <w:rPr>
                <w:rFonts w:eastAsiaTheme="minorEastAsia" w:hint="eastAsia"/>
                <w:lang w:val="en-US" w:eastAsia="zh-CN"/>
              </w:rPr>
              <w:t>t</w:t>
            </w:r>
          </w:p>
        </w:tc>
      </w:tr>
    </w:tbl>
    <w:p w:rsidR="004B194A" w:rsidRPr="00861898" w:rsidRDefault="004B194A" w:rsidP="00BD11DA">
      <w:pPr>
        <w:spacing w:after="0"/>
        <w:rPr>
          <w:rFonts w:eastAsia="宋体"/>
          <w:sz w:val="14"/>
          <w:lang w:eastAsia="zh-CN"/>
        </w:rPr>
      </w:pPr>
    </w:p>
    <w:p w:rsidR="00312CDF" w:rsidRPr="00312CDF" w:rsidRDefault="00BD11DA" w:rsidP="00BD11DA">
      <w:pPr>
        <w:spacing w:after="0"/>
        <w:rPr>
          <w:rFonts w:eastAsia="宋体"/>
          <w:sz w:val="20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 w:rsidR="00510AFB">
        <w:rPr>
          <w:rFonts w:eastAsia="宋体" w:hint="eastAsia"/>
          <w:sz w:val="20"/>
          <w:lang w:eastAsia="zh-CN"/>
        </w:rPr>
        <w:t xml:space="preserve">contribution, we further discuss </w:t>
      </w:r>
      <w:r w:rsidR="00312CDF" w:rsidRPr="00312CDF">
        <w:rPr>
          <w:rFonts w:eastAsia="宋体" w:hint="eastAsia"/>
          <w:sz w:val="20"/>
          <w:lang w:eastAsia="zh-CN"/>
        </w:rPr>
        <w:t xml:space="preserve">the </w:t>
      </w:r>
      <w:r w:rsidR="00C14657">
        <w:rPr>
          <w:rFonts w:eastAsia="宋体" w:hint="eastAsia"/>
          <w:sz w:val="20"/>
          <w:lang w:eastAsia="zh-CN"/>
        </w:rPr>
        <w:t xml:space="preserve">applicability for intra-frequency measurement </w:t>
      </w:r>
      <w:r>
        <w:rPr>
          <w:rFonts w:eastAsia="宋体" w:hint="eastAsia"/>
          <w:sz w:val="20"/>
          <w:lang w:eastAsia="zh-CN"/>
        </w:rPr>
        <w:t>and provide our consideration and proposals</w:t>
      </w:r>
      <w:r w:rsidR="00312CDF" w:rsidRPr="00312CDF">
        <w:rPr>
          <w:rFonts w:eastAsia="宋体" w:hint="eastAsia"/>
          <w:sz w:val="20"/>
          <w:lang w:eastAsia="zh-CN"/>
        </w:rPr>
        <w:t xml:space="preserve">. </w:t>
      </w:r>
    </w:p>
    <w:p w:rsidR="00A37693" w:rsidRPr="00473171" w:rsidRDefault="00A37693" w:rsidP="00861898">
      <w:pPr>
        <w:pStyle w:val="1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auto"/>
          <w:sz w:val="24"/>
          <w:szCs w:val="24"/>
          <w:lang w:eastAsia="zh-CN"/>
        </w:rPr>
      </w:pPr>
      <w:r w:rsidRPr="00473171">
        <w:rPr>
          <w:rFonts w:ascii="Times New Roman" w:hAnsi="Times New Roman" w:cs="Times New Roman"/>
          <w:b/>
          <w:color w:val="auto"/>
          <w:sz w:val="24"/>
          <w:szCs w:val="24"/>
          <w:lang w:eastAsia="zh-CN"/>
        </w:rPr>
        <w:lastRenderedPageBreak/>
        <w:t>Discussion</w:t>
      </w:r>
    </w:p>
    <w:p w:rsidR="004F238B" w:rsidRDefault="00EB551C" w:rsidP="00861898">
      <w:pPr>
        <w:spacing w:before="240" w:after="0"/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In last RAN4 NR Adhoc#3 meeting, </w:t>
      </w:r>
      <w:r w:rsidR="004B3C29">
        <w:rPr>
          <w:rFonts w:eastAsia="宋体" w:hint="eastAsia"/>
          <w:sz w:val="20"/>
          <w:lang w:eastAsia="zh-CN"/>
        </w:rPr>
        <w:t>we had a lot of discu</w:t>
      </w:r>
      <w:r w:rsidR="001A6B0B">
        <w:rPr>
          <w:rFonts w:eastAsia="宋体" w:hint="eastAsia"/>
          <w:sz w:val="20"/>
          <w:lang w:eastAsia="zh-CN"/>
        </w:rPr>
        <w:t xml:space="preserve">ssion on the </w:t>
      </w:r>
      <w:r w:rsidR="00C74DD3">
        <w:rPr>
          <w:rFonts w:eastAsia="宋体" w:hint="eastAsia"/>
          <w:sz w:val="20"/>
          <w:lang w:eastAsia="zh-CN"/>
        </w:rPr>
        <w:t>applicability</w:t>
      </w:r>
      <w:r w:rsidR="00C74DD3" w:rsidRPr="00C74DD3">
        <w:rPr>
          <w:rFonts w:eastAsia="宋体" w:hint="eastAsia"/>
          <w:sz w:val="20"/>
          <w:lang w:eastAsia="zh-CN"/>
        </w:rPr>
        <w:t xml:space="preserve"> </w:t>
      </w:r>
      <w:r w:rsidR="00C74DD3">
        <w:rPr>
          <w:rFonts w:eastAsia="宋体" w:hint="eastAsia"/>
          <w:sz w:val="20"/>
          <w:lang w:eastAsia="zh-CN"/>
        </w:rPr>
        <w:t>for intra-frequency measurement with/without measurement gap.</w:t>
      </w:r>
    </w:p>
    <w:p w:rsidR="004F238B" w:rsidRDefault="003F3C4F" w:rsidP="00861898">
      <w:pPr>
        <w:spacing w:before="240" w:after="0"/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In NR, especially for mmWave case, </w:t>
      </w:r>
      <w:r w:rsidR="00FD74E2">
        <w:rPr>
          <w:rFonts w:eastAsia="宋体" w:hint="eastAsia"/>
          <w:sz w:val="20"/>
          <w:lang w:eastAsia="zh-CN"/>
        </w:rPr>
        <w:t xml:space="preserve">if </w:t>
      </w:r>
      <w:r>
        <w:rPr>
          <w:rFonts w:eastAsia="宋体" w:hint="eastAsia"/>
          <w:sz w:val="20"/>
          <w:lang w:eastAsia="zh-CN"/>
        </w:rPr>
        <w:t xml:space="preserve">the Rx beamforming is used </w:t>
      </w:r>
      <w:r w:rsidR="00FD74E2">
        <w:rPr>
          <w:rFonts w:eastAsia="宋体" w:hint="eastAsia"/>
          <w:sz w:val="20"/>
          <w:lang w:eastAsia="zh-CN"/>
        </w:rPr>
        <w:t xml:space="preserve">for NR UE reception, UE may </w:t>
      </w:r>
      <w:r w:rsidR="006A33A5">
        <w:rPr>
          <w:rFonts w:eastAsia="宋体" w:hint="eastAsia"/>
          <w:sz w:val="20"/>
          <w:lang w:eastAsia="zh-CN"/>
        </w:rPr>
        <w:t xml:space="preserve">not able to perform </w:t>
      </w:r>
      <w:r w:rsidR="006A33A5">
        <w:rPr>
          <w:rFonts w:eastAsia="宋体"/>
          <w:sz w:val="20"/>
          <w:lang w:eastAsia="zh-CN"/>
        </w:rPr>
        <w:t>neighbour</w:t>
      </w:r>
      <w:r w:rsidR="006A33A5">
        <w:rPr>
          <w:rFonts w:eastAsia="宋体" w:hint="eastAsia"/>
          <w:sz w:val="20"/>
          <w:lang w:eastAsia="zh-CN"/>
        </w:rPr>
        <w:t xml:space="preserve"> intra-frequency cell measurement and PDCCH/PDSCH reception of serving cell simultaneously, since the direction of Rx beam for target cell SSB reception and serving cell data </w:t>
      </w:r>
      <w:r w:rsidR="006A33A5">
        <w:rPr>
          <w:rFonts w:eastAsia="宋体"/>
          <w:sz w:val="20"/>
          <w:lang w:eastAsia="zh-CN"/>
        </w:rPr>
        <w:t>reception</w:t>
      </w:r>
      <w:r w:rsidR="006A33A5">
        <w:rPr>
          <w:rFonts w:eastAsia="宋体" w:hint="eastAsia"/>
          <w:sz w:val="20"/>
          <w:lang w:eastAsia="zh-CN"/>
        </w:rPr>
        <w:t xml:space="preserve"> is different</w:t>
      </w:r>
      <w:r w:rsidR="00222647">
        <w:rPr>
          <w:rFonts w:eastAsia="宋体" w:hint="eastAsia"/>
          <w:sz w:val="20"/>
          <w:lang w:eastAsia="zh-CN"/>
        </w:rPr>
        <w:t xml:space="preserve"> as shown in figure 1</w:t>
      </w:r>
      <w:r w:rsidR="000853AB">
        <w:rPr>
          <w:rFonts w:eastAsia="宋体" w:hint="eastAsia"/>
          <w:sz w:val="20"/>
          <w:lang w:eastAsia="zh-CN"/>
        </w:rPr>
        <w:t>,</w:t>
      </w:r>
      <w:r w:rsidR="006A33A5">
        <w:rPr>
          <w:rFonts w:eastAsia="宋体" w:hint="eastAsia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 xml:space="preserve">UE needs to adjust its Rx beam direction from the serving cell to a </w:t>
      </w:r>
      <w:r>
        <w:rPr>
          <w:rFonts w:eastAsia="宋体"/>
          <w:sz w:val="20"/>
          <w:lang w:eastAsia="zh-CN"/>
        </w:rPr>
        <w:t>neighbour</w:t>
      </w:r>
      <w:r>
        <w:rPr>
          <w:rFonts w:eastAsia="宋体" w:hint="eastAsia"/>
          <w:sz w:val="20"/>
          <w:lang w:eastAsia="zh-CN"/>
        </w:rPr>
        <w:t xml:space="preserve"> cell for cell detection and intra-frequency RRM measurement</w:t>
      </w:r>
      <w:r w:rsidR="000538D1">
        <w:rPr>
          <w:rFonts w:eastAsia="宋体" w:hint="eastAsia"/>
          <w:sz w:val="20"/>
          <w:lang w:eastAsia="zh-CN"/>
        </w:rPr>
        <w:t xml:space="preserve"> assuming that UE only support one Rx beam pattern at one time</w:t>
      </w:r>
      <w:r>
        <w:rPr>
          <w:rFonts w:eastAsia="宋体" w:hint="eastAsia"/>
          <w:sz w:val="20"/>
          <w:lang w:eastAsia="zh-CN"/>
        </w:rPr>
        <w:t>.</w:t>
      </w:r>
    </w:p>
    <w:p w:rsidR="00222647" w:rsidRDefault="00473DBE" w:rsidP="00222647">
      <w:pPr>
        <w:keepNext/>
        <w:spacing w:after="0"/>
        <w:jc w:val="center"/>
      </w:pPr>
      <w:r>
        <w:object w:dxaOrig="6629" w:dyaOrig="66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5pt;height:194pt" o:ole="">
            <v:imagedata r:id="rId7" o:title=""/>
          </v:shape>
          <o:OLEObject Type="Embed" ProgID="Visio.Drawing.11" ShapeID="_x0000_i1025" DrawAspect="Content" ObjectID="_1568441601" r:id="rId8"/>
        </w:object>
      </w:r>
    </w:p>
    <w:p w:rsidR="004F238B" w:rsidRPr="00222647" w:rsidRDefault="00222647" w:rsidP="00222647">
      <w:pPr>
        <w:pStyle w:val="aa"/>
        <w:jc w:val="center"/>
        <w:rPr>
          <w:rFonts w:eastAsia="宋体"/>
          <w:color w:val="auto"/>
          <w:sz w:val="20"/>
          <w:lang w:eastAsia="zh-CN"/>
        </w:rPr>
      </w:pPr>
      <w:r w:rsidRPr="00222647">
        <w:rPr>
          <w:color w:val="auto"/>
        </w:rPr>
        <w:t xml:space="preserve">Figure </w:t>
      </w:r>
      <w:r w:rsidR="00BD01E4" w:rsidRPr="00222647">
        <w:rPr>
          <w:color w:val="auto"/>
        </w:rPr>
        <w:fldChar w:fldCharType="begin"/>
      </w:r>
      <w:r w:rsidRPr="00222647">
        <w:rPr>
          <w:color w:val="auto"/>
        </w:rPr>
        <w:instrText xml:space="preserve"> SEQ Figure \* ARABIC </w:instrText>
      </w:r>
      <w:r w:rsidR="00BD01E4" w:rsidRPr="00222647">
        <w:rPr>
          <w:color w:val="auto"/>
        </w:rPr>
        <w:fldChar w:fldCharType="separate"/>
      </w:r>
      <w:r w:rsidR="00BF1F7D">
        <w:rPr>
          <w:noProof/>
          <w:color w:val="auto"/>
        </w:rPr>
        <w:t>1</w:t>
      </w:r>
      <w:r w:rsidR="00BD01E4" w:rsidRPr="00222647">
        <w:rPr>
          <w:color w:val="auto"/>
        </w:rPr>
        <w:fldChar w:fldCharType="end"/>
      </w:r>
      <w:r w:rsidRPr="00222647">
        <w:rPr>
          <w:rFonts w:eastAsiaTheme="minorEastAsia" w:hint="eastAsia"/>
          <w:color w:val="auto"/>
          <w:lang w:eastAsia="zh-CN"/>
        </w:rPr>
        <w:t>: Example of Rx beam switching for intra-frequency</w:t>
      </w:r>
      <w:r w:rsidRPr="00222647">
        <w:rPr>
          <w:noProof/>
          <w:color w:val="auto"/>
        </w:rPr>
        <w:t xml:space="preserve"> </w:t>
      </w:r>
      <w:r w:rsidRPr="00222647">
        <w:rPr>
          <w:rFonts w:eastAsiaTheme="minorEastAsia" w:hint="eastAsia"/>
          <w:noProof/>
          <w:color w:val="auto"/>
          <w:lang w:eastAsia="zh-CN"/>
        </w:rPr>
        <w:t>measurement</w:t>
      </w:r>
    </w:p>
    <w:p w:rsidR="004F238B" w:rsidRPr="00222647" w:rsidRDefault="00222647" w:rsidP="00861898">
      <w:pPr>
        <w:spacing w:before="240" w:after="0"/>
        <w:jc w:val="both"/>
        <w:rPr>
          <w:rFonts w:eastAsia="宋体"/>
          <w:b/>
          <w:sz w:val="20"/>
          <w:lang w:eastAsia="zh-CN"/>
        </w:rPr>
      </w:pPr>
      <w:r w:rsidRPr="00222647">
        <w:rPr>
          <w:rFonts w:eastAsia="宋体" w:hint="eastAsia"/>
          <w:b/>
          <w:sz w:val="20"/>
          <w:lang w:eastAsia="zh-CN"/>
        </w:rPr>
        <w:t xml:space="preserve">Proposal 1: </w:t>
      </w:r>
      <w:r w:rsidRPr="00222647">
        <w:rPr>
          <w:rFonts w:eastAsia="宋体"/>
          <w:b/>
          <w:sz w:val="20"/>
          <w:lang w:eastAsia="zh-CN"/>
        </w:rPr>
        <w:t xml:space="preserve">Depending on UE’s capability, if </w:t>
      </w:r>
      <w:r w:rsidRPr="00222647">
        <w:rPr>
          <w:rFonts w:eastAsia="宋体" w:hint="eastAsia"/>
          <w:b/>
          <w:sz w:val="20"/>
          <w:lang w:eastAsia="zh-CN"/>
        </w:rPr>
        <w:t xml:space="preserve">Rx beamforming is used for NR UE, </w:t>
      </w:r>
      <w:r w:rsidRPr="00222647">
        <w:rPr>
          <w:rFonts w:eastAsia="宋体"/>
          <w:b/>
          <w:sz w:val="20"/>
          <w:lang w:eastAsia="zh-CN"/>
        </w:rPr>
        <w:t>measurement gap is always needed for intra-frequency measurement</w:t>
      </w:r>
      <w:r w:rsidRPr="00222647">
        <w:rPr>
          <w:rFonts w:eastAsia="宋体" w:hint="eastAsia"/>
          <w:b/>
          <w:sz w:val="20"/>
          <w:lang w:eastAsia="zh-CN"/>
        </w:rPr>
        <w:t>.</w:t>
      </w:r>
    </w:p>
    <w:p w:rsidR="004F238B" w:rsidRDefault="00D95B6D" w:rsidP="00861898">
      <w:pPr>
        <w:spacing w:before="240" w:after="0"/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In last meeting, the mixed numerology issues </w:t>
      </w:r>
      <w:r w:rsidR="007205B9">
        <w:rPr>
          <w:rFonts w:eastAsia="宋体" w:hint="eastAsia"/>
          <w:sz w:val="20"/>
          <w:lang w:eastAsia="zh-CN"/>
        </w:rPr>
        <w:t xml:space="preserve">for intra-frequency measurement </w:t>
      </w:r>
      <w:r>
        <w:rPr>
          <w:rFonts w:eastAsia="宋体" w:hint="eastAsia"/>
          <w:sz w:val="20"/>
          <w:lang w:eastAsia="zh-CN"/>
        </w:rPr>
        <w:t>were raised</w:t>
      </w:r>
      <w:r w:rsidR="00B95AE8">
        <w:rPr>
          <w:rFonts w:eastAsia="宋体" w:hint="eastAsia"/>
          <w:sz w:val="20"/>
          <w:lang w:eastAsia="zh-CN"/>
        </w:rPr>
        <w:t xml:space="preserve"> and had extensive discussion</w:t>
      </w:r>
      <w:r>
        <w:rPr>
          <w:rFonts w:eastAsia="宋体" w:hint="eastAsia"/>
          <w:sz w:val="20"/>
          <w:lang w:eastAsia="zh-CN"/>
        </w:rPr>
        <w:t>.</w:t>
      </w:r>
      <w:r w:rsidR="00B95AE8">
        <w:rPr>
          <w:rFonts w:eastAsia="宋体" w:hint="eastAsia"/>
          <w:sz w:val="20"/>
          <w:lang w:eastAsia="zh-CN"/>
        </w:rPr>
        <w:t xml:space="preserve"> </w:t>
      </w:r>
      <w:r w:rsidR="00BB0B5B">
        <w:rPr>
          <w:rFonts w:eastAsia="宋体" w:hint="eastAsia"/>
          <w:sz w:val="20"/>
          <w:lang w:eastAsia="zh-CN"/>
        </w:rPr>
        <w:t>O</w:t>
      </w:r>
      <w:r w:rsidR="007205B9">
        <w:rPr>
          <w:rFonts w:eastAsia="宋体" w:hint="eastAsia"/>
          <w:sz w:val="20"/>
          <w:lang w:eastAsia="zh-CN"/>
        </w:rPr>
        <w:t>ne</w:t>
      </w:r>
      <w:r w:rsidR="00BB0B5B">
        <w:rPr>
          <w:rFonts w:eastAsia="宋体" w:hint="eastAsia"/>
          <w:sz w:val="20"/>
          <w:lang w:eastAsia="zh-CN"/>
        </w:rPr>
        <w:t xml:space="preserve"> scenario</w:t>
      </w:r>
      <w:r w:rsidR="007205B9">
        <w:rPr>
          <w:rFonts w:eastAsia="宋体" w:hint="eastAsia"/>
          <w:sz w:val="20"/>
          <w:lang w:eastAsia="zh-CN"/>
        </w:rPr>
        <w:t xml:space="preserve"> is that the SCS </w:t>
      </w:r>
      <w:r w:rsidR="00BB0B5B">
        <w:rPr>
          <w:rFonts w:eastAsia="宋体"/>
          <w:sz w:val="20"/>
          <w:lang w:eastAsia="zh-CN"/>
        </w:rPr>
        <w:t>of SSB</w:t>
      </w:r>
      <w:r w:rsidR="007205B9">
        <w:rPr>
          <w:rFonts w:eastAsia="宋体" w:hint="eastAsia"/>
          <w:sz w:val="20"/>
          <w:lang w:eastAsia="zh-CN"/>
        </w:rPr>
        <w:t xml:space="preserve"> REs and data REs in the same symbols of serving cell may be different</w:t>
      </w:r>
      <w:r w:rsidR="00B23F60">
        <w:rPr>
          <w:rFonts w:eastAsia="宋体" w:hint="eastAsia"/>
          <w:sz w:val="20"/>
          <w:lang w:eastAsia="zh-CN"/>
        </w:rPr>
        <w:t xml:space="preserve"> as show in figure 2</w:t>
      </w:r>
      <w:r w:rsidR="00EC52DA">
        <w:rPr>
          <w:rFonts w:eastAsia="宋体" w:hint="eastAsia"/>
          <w:sz w:val="20"/>
          <w:lang w:eastAsia="zh-CN"/>
        </w:rPr>
        <w:t>, e.g. the SCS of SSB is 15KHz and the SCS of data is 30KHz</w:t>
      </w:r>
      <w:r w:rsidR="00BB0B5B">
        <w:rPr>
          <w:rFonts w:eastAsia="宋体" w:hint="eastAsia"/>
          <w:sz w:val="20"/>
          <w:lang w:eastAsia="zh-CN"/>
        </w:rPr>
        <w:t xml:space="preserve">. UE may not have the capability to </w:t>
      </w:r>
      <w:r w:rsidR="00EC52DA">
        <w:rPr>
          <w:rFonts w:eastAsia="宋体" w:hint="eastAsia"/>
          <w:sz w:val="20"/>
          <w:lang w:eastAsia="zh-CN"/>
        </w:rPr>
        <w:t>treat</w:t>
      </w:r>
      <w:r w:rsidR="00BB0B5B">
        <w:rPr>
          <w:rFonts w:eastAsia="宋体" w:hint="eastAsia"/>
          <w:sz w:val="20"/>
          <w:lang w:eastAsia="zh-CN"/>
        </w:rPr>
        <w:t xml:space="preserve"> the SSB and data of serving cell </w:t>
      </w:r>
      <w:r w:rsidR="00BB0B5B">
        <w:rPr>
          <w:rFonts w:eastAsia="宋体"/>
          <w:sz w:val="20"/>
          <w:lang w:eastAsia="zh-CN"/>
        </w:rPr>
        <w:t>simultaneously</w:t>
      </w:r>
      <w:r w:rsidR="00F8297B">
        <w:rPr>
          <w:rFonts w:eastAsia="宋体" w:hint="eastAsia"/>
          <w:sz w:val="20"/>
          <w:lang w:eastAsia="zh-CN"/>
        </w:rPr>
        <w:t xml:space="preserve">, </w:t>
      </w:r>
      <w:r w:rsidR="00EC52DA">
        <w:rPr>
          <w:rFonts w:eastAsia="宋体" w:hint="eastAsia"/>
          <w:sz w:val="20"/>
          <w:lang w:eastAsia="zh-CN"/>
        </w:rPr>
        <w:t xml:space="preserve">since the sampling rate for SSB and data is </w:t>
      </w:r>
      <w:r w:rsidR="00EC52DA">
        <w:rPr>
          <w:rFonts w:eastAsia="宋体"/>
          <w:sz w:val="20"/>
          <w:lang w:eastAsia="zh-CN"/>
        </w:rPr>
        <w:t>different</w:t>
      </w:r>
      <w:r w:rsidR="00B24DCD">
        <w:rPr>
          <w:rFonts w:eastAsia="宋体" w:hint="eastAsia"/>
          <w:sz w:val="20"/>
          <w:lang w:eastAsia="zh-CN"/>
        </w:rPr>
        <w:t xml:space="preserve">. During the time of symbol m, </w:t>
      </w:r>
      <w:r w:rsidR="000853AB">
        <w:rPr>
          <w:rFonts w:eastAsia="宋体" w:hint="eastAsia"/>
          <w:sz w:val="20"/>
          <w:lang w:eastAsia="zh-CN"/>
        </w:rPr>
        <w:t xml:space="preserve">UE is prioritized to perform the </w:t>
      </w:r>
      <w:r w:rsidR="00D91B1A">
        <w:rPr>
          <w:rFonts w:eastAsia="宋体" w:hint="eastAsia"/>
          <w:sz w:val="20"/>
          <w:lang w:eastAsia="zh-CN"/>
        </w:rPr>
        <w:t>SSB based</w:t>
      </w:r>
      <w:r w:rsidR="00F42176">
        <w:rPr>
          <w:rFonts w:eastAsia="宋体" w:hint="eastAsia"/>
          <w:sz w:val="20"/>
          <w:lang w:eastAsia="zh-CN"/>
        </w:rPr>
        <w:t xml:space="preserve"> measurement, and </w:t>
      </w:r>
      <w:r w:rsidR="00B24DCD">
        <w:rPr>
          <w:rFonts w:eastAsia="宋体" w:hint="eastAsia"/>
          <w:sz w:val="20"/>
          <w:lang w:eastAsia="zh-CN"/>
        </w:rPr>
        <w:t>it is better to not schedule data for</w:t>
      </w:r>
      <w:r w:rsidR="00F42176">
        <w:rPr>
          <w:rFonts w:eastAsia="宋体" w:hint="eastAsia"/>
          <w:sz w:val="20"/>
          <w:lang w:eastAsia="zh-CN"/>
        </w:rPr>
        <w:t xml:space="preserve"> UE</w:t>
      </w:r>
      <w:r w:rsidR="00B24DCD">
        <w:rPr>
          <w:rFonts w:eastAsia="宋体" w:hint="eastAsia"/>
          <w:sz w:val="20"/>
          <w:lang w:eastAsia="zh-CN"/>
        </w:rPr>
        <w:t xml:space="preserve">. Thus, for such case, </w:t>
      </w:r>
      <w:r w:rsidR="00F8297B">
        <w:rPr>
          <w:rFonts w:eastAsia="宋体" w:hint="eastAsia"/>
          <w:sz w:val="20"/>
          <w:lang w:eastAsia="zh-CN"/>
        </w:rPr>
        <w:t xml:space="preserve">UE </w:t>
      </w:r>
      <w:r w:rsidR="00B24DCD">
        <w:rPr>
          <w:rFonts w:eastAsia="宋体" w:hint="eastAsia"/>
          <w:sz w:val="20"/>
          <w:lang w:eastAsia="zh-CN"/>
        </w:rPr>
        <w:t xml:space="preserve">may not </w:t>
      </w:r>
      <w:r w:rsidR="00F8297B">
        <w:rPr>
          <w:rFonts w:eastAsia="宋体" w:hint="eastAsia"/>
          <w:sz w:val="20"/>
          <w:lang w:eastAsia="zh-CN"/>
        </w:rPr>
        <w:t>need RF retuning</w:t>
      </w:r>
      <w:r w:rsidR="00B24DCD">
        <w:rPr>
          <w:rFonts w:eastAsia="宋体" w:hint="eastAsia"/>
          <w:sz w:val="20"/>
          <w:lang w:eastAsia="zh-CN"/>
        </w:rPr>
        <w:t xml:space="preserve"> but</w:t>
      </w:r>
      <w:r w:rsidR="00B95AE8">
        <w:rPr>
          <w:rFonts w:eastAsia="宋体" w:hint="eastAsia"/>
          <w:sz w:val="20"/>
          <w:lang w:eastAsia="zh-CN"/>
        </w:rPr>
        <w:t xml:space="preserve"> mea</w:t>
      </w:r>
      <w:r w:rsidR="00B24DCD">
        <w:rPr>
          <w:rFonts w:eastAsia="宋体" w:hint="eastAsia"/>
          <w:sz w:val="20"/>
          <w:lang w:eastAsia="zh-CN"/>
        </w:rPr>
        <w:t>surement gap is needed.</w:t>
      </w:r>
    </w:p>
    <w:p w:rsidR="00B24DCD" w:rsidRDefault="00B24DCD" w:rsidP="00B24DCD">
      <w:pPr>
        <w:keepNext/>
        <w:spacing w:after="0"/>
        <w:jc w:val="center"/>
      </w:pPr>
      <w:r>
        <w:object w:dxaOrig="5616" w:dyaOrig="5043">
          <v:shape id="_x0000_i1026" type="#_x0000_t75" style="width:173.5pt;height:155.5pt" o:ole="">
            <v:imagedata r:id="rId9" o:title=""/>
          </v:shape>
          <o:OLEObject Type="Embed" ProgID="Visio.Drawing.11" ShapeID="_x0000_i1026" DrawAspect="Content" ObjectID="_1568441602" r:id="rId10"/>
        </w:object>
      </w:r>
    </w:p>
    <w:p w:rsidR="00D9554D" w:rsidRDefault="00B24DCD" w:rsidP="008F4932">
      <w:pPr>
        <w:pStyle w:val="aa"/>
        <w:jc w:val="center"/>
        <w:rPr>
          <w:rFonts w:eastAsiaTheme="minorEastAsia"/>
          <w:color w:val="auto"/>
          <w:lang w:eastAsia="zh-CN"/>
        </w:rPr>
      </w:pPr>
      <w:r w:rsidRPr="00B24DCD">
        <w:rPr>
          <w:color w:val="auto"/>
        </w:rPr>
        <w:t xml:space="preserve">Figure </w:t>
      </w:r>
      <w:r w:rsidR="00BD01E4" w:rsidRPr="00B24DCD">
        <w:rPr>
          <w:color w:val="auto"/>
        </w:rPr>
        <w:fldChar w:fldCharType="begin"/>
      </w:r>
      <w:r w:rsidRPr="00B24DCD">
        <w:rPr>
          <w:color w:val="auto"/>
        </w:rPr>
        <w:instrText xml:space="preserve"> SEQ Figure \* ARABIC </w:instrText>
      </w:r>
      <w:r w:rsidR="00BD01E4" w:rsidRPr="00B24DCD">
        <w:rPr>
          <w:color w:val="auto"/>
        </w:rPr>
        <w:fldChar w:fldCharType="separate"/>
      </w:r>
      <w:r w:rsidR="00BF1F7D">
        <w:rPr>
          <w:noProof/>
          <w:color w:val="auto"/>
        </w:rPr>
        <w:t>2</w:t>
      </w:r>
      <w:r w:rsidR="00BD01E4" w:rsidRPr="00B24DCD">
        <w:rPr>
          <w:color w:val="auto"/>
        </w:rPr>
        <w:fldChar w:fldCharType="end"/>
      </w:r>
      <w:r w:rsidRPr="00B24DCD">
        <w:rPr>
          <w:rFonts w:eastAsiaTheme="minorEastAsia" w:hint="eastAsia"/>
          <w:color w:val="auto"/>
          <w:lang w:eastAsia="zh-CN"/>
        </w:rPr>
        <w:t>: The SCS of SSB REs and data REs are different during the time of symbol m of serving cell</w:t>
      </w:r>
    </w:p>
    <w:p w:rsidR="008F4932" w:rsidRDefault="00D10F06" w:rsidP="008F4932">
      <w:pPr>
        <w:jc w:val="both"/>
        <w:rPr>
          <w:rFonts w:eastAsia="宋体"/>
          <w:b/>
          <w:sz w:val="20"/>
          <w:lang w:eastAsia="zh-CN"/>
        </w:rPr>
      </w:pPr>
      <w:r w:rsidRPr="00D10F06">
        <w:rPr>
          <w:rFonts w:eastAsia="宋体" w:hint="eastAsia"/>
          <w:b/>
          <w:sz w:val="20"/>
          <w:lang w:eastAsia="zh-CN"/>
        </w:rPr>
        <w:lastRenderedPageBreak/>
        <w:t xml:space="preserve">Proposal 2: </w:t>
      </w:r>
      <w:r w:rsidR="008F4932" w:rsidRPr="008F4932">
        <w:rPr>
          <w:rFonts w:eastAsia="宋体"/>
          <w:b/>
          <w:sz w:val="20"/>
          <w:lang w:eastAsia="zh-CN"/>
        </w:rPr>
        <w:t xml:space="preserve">Depending on UE’s capability, if </w:t>
      </w:r>
      <w:r w:rsidR="008F4932">
        <w:rPr>
          <w:rFonts w:eastAsia="宋体" w:hint="eastAsia"/>
          <w:b/>
          <w:sz w:val="20"/>
          <w:lang w:eastAsia="zh-CN"/>
        </w:rPr>
        <w:t xml:space="preserve">the SCS of </w:t>
      </w:r>
      <w:r w:rsidR="008F4932" w:rsidRPr="008F4932">
        <w:rPr>
          <w:rFonts w:eastAsia="宋体"/>
          <w:b/>
          <w:sz w:val="20"/>
          <w:lang w:eastAsia="zh-CN"/>
        </w:rPr>
        <w:t xml:space="preserve">SSB RE and non-SSB RE </w:t>
      </w:r>
      <w:r w:rsidR="008F4932">
        <w:rPr>
          <w:rFonts w:eastAsia="宋体" w:hint="eastAsia"/>
          <w:b/>
          <w:sz w:val="20"/>
          <w:lang w:eastAsia="zh-CN"/>
        </w:rPr>
        <w:t xml:space="preserve">during the time </w:t>
      </w:r>
      <w:r w:rsidR="00613E02">
        <w:rPr>
          <w:rFonts w:eastAsia="宋体" w:hint="eastAsia"/>
          <w:b/>
          <w:sz w:val="20"/>
          <w:lang w:eastAsia="zh-CN"/>
        </w:rPr>
        <w:t>of SSB symbol of serving cell are</w:t>
      </w:r>
      <w:r w:rsidR="008F4932">
        <w:rPr>
          <w:rFonts w:eastAsia="宋体" w:hint="eastAsia"/>
          <w:b/>
          <w:sz w:val="20"/>
          <w:lang w:eastAsia="zh-CN"/>
        </w:rPr>
        <w:t xml:space="preserve"> different, </w:t>
      </w:r>
      <w:r w:rsidR="008F4932" w:rsidRPr="008F4932">
        <w:rPr>
          <w:rFonts w:eastAsia="宋体"/>
          <w:b/>
          <w:sz w:val="20"/>
          <w:lang w:eastAsia="zh-CN"/>
        </w:rPr>
        <w:t xml:space="preserve">measurement gap is needed </w:t>
      </w:r>
      <w:r w:rsidR="008F4932">
        <w:rPr>
          <w:rFonts w:eastAsia="宋体"/>
          <w:b/>
          <w:sz w:val="20"/>
          <w:lang w:eastAsia="zh-CN"/>
        </w:rPr>
        <w:t xml:space="preserve">for </w:t>
      </w:r>
      <w:r w:rsidR="00370C02">
        <w:rPr>
          <w:rFonts w:eastAsia="宋体" w:hint="eastAsia"/>
          <w:b/>
          <w:sz w:val="20"/>
          <w:lang w:eastAsia="zh-CN"/>
        </w:rPr>
        <w:t>SSB based</w:t>
      </w:r>
      <w:r w:rsidR="008F4932">
        <w:rPr>
          <w:rFonts w:eastAsia="宋体"/>
          <w:b/>
          <w:sz w:val="20"/>
          <w:lang w:eastAsia="zh-CN"/>
        </w:rPr>
        <w:t xml:space="preserve"> measurement</w:t>
      </w:r>
      <w:r w:rsidR="008F4932">
        <w:rPr>
          <w:rFonts w:eastAsia="宋体" w:hint="eastAsia"/>
          <w:b/>
          <w:sz w:val="20"/>
          <w:lang w:eastAsia="zh-CN"/>
        </w:rPr>
        <w:t>.</w:t>
      </w:r>
    </w:p>
    <w:p w:rsidR="006966A0" w:rsidRDefault="006966A0" w:rsidP="00782C51">
      <w:pPr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Another scenario is </w:t>
      </w:r>
      <w:r w:rsidR="00C36402">
        <w:rPr>
          <w:rFonts w:eastAsia="宋体" w:hint="eastAsia"/>
          <w:sz w:val="20"/>
          <w:lang w:eastAsia="zh-CN"/>
        </w:rPr>
        <w:t xml:space="preserve">the situation if the SCS </w:t>
      </w:r>
      <w:r w:rsidR="00C36402">
        <w:rPr>
          <w:rFonts w:eastAsia="宋体"/>
          <w:sz w:val="20"/>
          <w:lang w:eastAsia="zh-CN"/>
        </w:rPr>
        <w:t>of target</w:t>
      </w:r>
      <w:r w:rsidR="00C36402">
        <w:rPr>
          <w:rFonts w:eastAsia="宋体" w:hint="eastAsia"/>
          <w:sz w:val="20"/>
          <w:lang w:eastAsia="zh-CN"/>
        </w:rPr>
        <w:t xml:space="preserve"> cell SSB and collided serving cell non-SSB are different when UEs perform intra-frequency measurement. </w:t>
      </w:r>
      <w:r w:rsidR="00313F1D">
        <w:rPr>
          <w:rFonts w:eastAsia="宋体" w:hint="eastAsia"/>
          <w:sz w:val="20"/>
          <w:lang w:eastAsia="zh-CN"/>
        </w:rPr>
        <w:t xml:space="preserve">Assuming that Rx beamforming is not used for UE, UE can receive simultaneously SSB of target cell and data of serving cell as show in figure3.  </w:t>
      </w:r>
      <w:r w:rsidR="00B23C10">
        <w:rPr>
          <w:rFonts w:eastAsia="宋体" w:hint="eastAsia"/>
          <w:sz w:val="20"/>
          <w:lang w:eastAsia="zh-CN"/>
        </w:rPr>
        <w:t xml:space="preserve">If the SCS of target cell SSB and collided serving cell non-SSB are different, UE may not have the capability to measure the target cell SSB and collided serving cell non-SSB at the same </w:t>
      </w:r>
      <w:r w:rsidR="006A51DD">
        <w:rPr>
          <w:rFonts w:eastAsia="宋体" w:hint="eastAsia"/>
          <w:sz w:val="20"/>
          <w:lang w:eastAsia="zh-CN"/>
        </w:rPr>
        <w:t xml:space="preserve">time. </w:t>
      </w:r>
      <w:r w:rsidR="006A51DD">
        <w:rPr>
          <w:rFonts w:eastAsia="宋体"/>
          <w:sz w:val="20"/>
          <w:lang w:eastAsia="zh-CN"/>
        </w:rPr>
        <w:t>T</w:t>
      </w:r>
      <w:r w:rsidR="006A51DD">
        <w:rPr>
          <w:rFonts w:eastAsia="宋体" w:hint="eastAsia"/>
          <w:sz w:val="20"/>
          <w:lang w:eastAsia="zh-CN"/>
        </w:rPr>
        <w:t>hus, two alternative options can be considered</w:t>
      </w:r>
      <w:r w:rsidR="00AB63F5">
        <w:rPr>
          <w:rFonts w:eastAsia="宋体" w:hint="eastAsia"/>
          <w:sz w:val="20"/>
          <w:lang w:eastAsia="zh-CN"/>
        </w:rPr>
        <w:t xml:space="preserve">. </w:t>
      </w:r>
      <w:r w:rsidR="00AB63F5">
        <w:rPr>
          <w:rFonts w:eastAsia="宋体"/>
          <w:sz w:val="20"/>
          <w:lang w:eastAsia="zh-CN"/>
        </w:rPr>
        <w:t>O</w:t>
      </w:r>
      <w:r w:rsidR="0023642F">
        <w:rPr>
          <w:rFonts w:eastAsia="宋体"/>
          <w:sz w:val="20"/>
          <w:lang w:eastAsia="zh-CN"/>
        </w:rPr>
        <w:t>ption</w:t>
      </w:r>
      <w:r w:rsidR="0023642F">
        <w:rPr>
          <w:rFonts w:eastAsia="宋体" w:hint="eastAsia"/>
          <w:sz w:val="20"/>
          <w:lang w:eastAsia="zh-CN"/>
        </w:rPr>
        <w:t xml:space="preserve"> 1</w:t>
      </w:r>
      <w:r w:rsidR="00AB63F5">
        <w:rPr>
          <w:rFonts w:eastAsia="宋体" w:hint="eastAsia"/>
          <w:sz w:val="20"/>
          <w:lang w:eastAsia="zh-CN"/>
        </w:rPr>
        <w:t xml:space="preserve"> is to define </w:t>
      </w:r>
      <w:r w:rsidR="00AB63F5">
        <w:rPr>
          <w:rFonts w:eastAsia="宋体"/>
          <w:sz w:val="20"/>
          <w:lang w:eastAsia="zh-CN"/>
        </w:rPr>
        <w:t>straightforward</w:t>
      </w:r>
      <w:r w:rsidR="00AB63F5">
        <w:rPr>
          <w:rFonts w:eastAsia="宋体" w:hint="eastAsia"/>
          <w:sz w:val="20"/>
          <w:lang w:eastAsia="zh-CN"/>
        </w:rPr>
        <w:t xml:space="preserve"> </w:t>
      </w:r>
      <w:r w:rsidR="00094DAB">
        <w:rPr>
          <w:rFonts w:eastAsia="宋体" w:hint="eastAsia"/>
          <w:sz w:val="20"/>
          <w:lang w:eastAsia="zh-CN"/>
        </w:rPr>
        <w:t xml:space="preserve">the </w:t>
      </w:r>
      <w:r w:rsidR="00AB63F5">
        <w:rPr>
          <w:rFonts w:eastAsia="宋体" w:hint="eastAsia"/>
          <w:sz w:val="20"/>
          <w:lang w:eastAsia="zh-CN"/>
        </w:rPr>
        <w:t xml:space="preserve">measurement gap for such scenario. </w:t>
      </w:r>
      <w:r w:rsidR="0023642F">
        <w:rPr>
          <w:rFonts w:eastAsia="宋体" w:hint="eastAsia"/>
          <w:sz w:val="20"/>
          <w:lang w:eastAsia="zh-CN"/>
        </w:rPr>
        <w:t>O</w:t>
      </w:r>
      <w:r w:rsidR="00AB63F5">
        <w:rPr>
          <w:rFonts w:eastAsia="宋体" w:hint="eastAsia"/>
          <w:sz w:val="20"/>
          <w:lang w:eastAsia="zh-CN"/>
        </w:rPr>
        <w:t>ption</w:t>
      </w:r>
      <w:r w:rsidR="0023642F">
        <w:rPr>
          <w:rFonts w:eastAsia="宋体" w:hint="eastAsia"/>
          <w:sz w:val="20"/>
          <w:lang w:eastAsia="zh-CN"/>
        </w:rPr>
        <w:t xml:space="preserve"> 2</w:t>
      </w:r>
      <w:r w:rsidR="00AB63F5">
        <w:rPr>
          <w:rFonts w:eastAsia="宋体" w:hint="eastAsia"/>
          <w:sz w:val="20"/>
          <w:lang w:eastAsia="zh-CN"/>
        </w:rPr>
        <w:t xml:space="preserve"> is to define interruption requirements, if UE supports SCS switching </w:t>
      </w:r>
      <w:r w:rsidR="00AB63F5">
        <w:rPr>
          <w:rFonts w:eastAsia="宋体"/>
          <w:sz w:val="20"/>
          <w:lang w:eastAsia="zh-CN"/>
        </w:rPr>
        <w:t>dynamically</w:t>
      </w:r>
      <w:r w:rsidR="00AB63F5">
        <w:rPr>
          <w:rFonts w:eastAsia="宋体" w:hint="eastAsia"/>
          <w:sz w:val="20"/>
          <w:lang w:eastAsia="zh-CN"/>
        </w:rPr>
        <w:t xml:space="preserve">, UE could switch to the SCS of </w:t>
      </w:r>
      <w:r w:rsidR="00AB63F5">
        <w:rPr>
          <w:rFonts w:eastAsia="宋体"/>
          <w:sz w:val="20"/>
          <w:lang w:eastAsia="zh-CN"/>
        </w:rPr>
        <w:t>target</w:t>
      </w:r>
      <w:r w:rsidR="00AB63F5">
        <w:rPr>
          <w:rFonts w:eastAsia="宋体" w:hint="eastAsia"/>
          <w:sz w:val="20"/>
          <w:lang w:eastAsia="zh-CN"/>
        </w:rPr>
        <w:t xml:space="preserve"> cell SSB for intra-frequency measurement and then switch back to the SCS of serving cell data for data reception. </w:t>
      </w:r>
      <w:r w:rsidR="00AB63F5">
        <w:rPr>
          <w:rFonts w:eastAsia="宋体"/>
          <w:sz w:val="20"/>
          <w:lang w:eastAsia="zh-CN"/>
        </w:rPr>
        <w:t>T</w:t>
      </w:r>
      <w:r w:rsidR="00AB63F5">
        <w:rPr>
          <w:rFonts w:eastAsia="宋体" w:hint="eastAsia"/>
          <w:sz w:val="20"/>
          <w:lang w:eastAsia="zh-CN"/>
        </w:rPr>
        <w:t xml:space="preserve">he SCS switching delay need to be specified.  </w:t>
      </w:r>
      <w:r w:rsidR="007849DE">
        <w:rPr>
          <w:rFonts w:eastAsia="宋体" w:hint="eastAsia"/>
          <w:sz w:val="20"/>
          <w:lang w:eastAsia="zh-CN"/>
        </w:rPr>
        <w:t xml:space="preserve">Different companies have different </w:t>
      </w:r>
      <w:r w:rsidR="007849DE">
        <w:rPr>
          <w:rFonts w:eastAsia="宋体"/>
          <w:sz w:val="20"/>
          <w:lang w:eastAsia="zh-CN"/>
        </w:rPr>
        <w:t>preference</w:t>
      </w:r>
      <w:r w:rsidR="007849DE">
        <w:rPr>
          <w:rFonts w:eastAsia="宋体" w:hint="eastAsia"/>
          <w:sz w:val="20"/>
          <w:lang w:eastAsia="zh-CN"/>
        </w:rPr>
        <w:t xml:space="preserve"> between option 1 and option 2. From network scheduling point of view, we believe measurement gap is the better solution, since option 2 has some interruption due to SCS switching. </w:t>
      </w:r>
      <w:r w:rsidR="007849DE">
        <w:rPr>
          <w:rFonts w:eastAsia="宋体"/>
          <w:sz w:val="20"/>
          <w:lang w:eastAsia="zh-CN"/>
        </w:rPr>
        <w:t>M</w:t>
      </w:r>
      <w:r w:rsidR="007849DE">
        <w:rPr>
          <w:rFonts w:eastAsia="宋体" w:hint="eastAsia"/>
          <w:sz w:val="20"/>
          <w:lang w:eastAsia="zh-CN"/>
        </w:rPr>
        <w:t xml:space="preserve">oreover, option 2 is more complicated from UE </w:t>
      </w:r>
      <w:r w:rsidR="007849DE">
        <w:rPr>
          <w:rFonts w:eastAsia="宋体"/>
          <w:sz w:val="20"/>
          <w:lang w:eastAsia="zh-CN"/>
        </w:rPr>
        <w:t>implementation</w:t>
      </w:r>
      <w:r w:rsidR="007849DE">
        <w:rPr>
          <w:rFonts w:eastAsia="宋体" w:hint="eastAsia"/>
          <w:sz w:val="20"/>
          <w:lang w:eastAsia="zh-CN"/>
        </w:rPr>
        <w:t xml:space="preserve"> point of view.</w:t>
      </w:r>
    </w:p>
    <w:p w:rsidR="008F4932" w:rsidRPr="00BF1F7D" w:rsidRDefault="00313F1D" w:rsidP="00BF1F7D">
      <w:pPr>
        <w:keepNext/>
        <w:jc w:val="center"/>
        <w:rPr>
          <w:rFonts w:eastAsiaTheme="minorEastAsia"/>
          <w:lang w:eastAsia="zh-CN"/>
        </w:rPr>
      </w:pPr>
      <w:r>
        <w:object w:dxaOrig="16719" w:dyaOrig="2052">
          <v:shape id="_x0000_i1027" type="#_x0000_t75" style="width:6in;height:53pt" o:ole="">
            <v:imagedata r:id="rId11" o:title=""/>
          </v:shape>
          <o:OLEObject Type="Embed" ProgID="Visio.Drawing.11" ShapeID="_x0000_i1027" DrawAspect="Content" ObjectID="_1568441603" r:id="rId12"/>
        </w:object>
      </w:r>
      <w:r w:rsidR="00BF1F7D" w:rsidRPr="00BF1F7D">
        <w:rPr>
          <w:b/>
          <w:bCs/>
          <w:sz w:val="18"/>
          <w:szCs w:val="18"/>
        </w:rPr>
        <w:t xml:space="preserve">Figure </w:t>
      </w:r>
      <w:r w:rsidR="00BF1F7D" w:rsidRPr="00BF1F7D">
        <w:rPr>
          <w:b/>
          <w:bCs/>
          <w:sz w:val="18"/>
          <w:szCs w:val="18"/>
        </w:rPr>
        <w:fldChar w:fldCharType="begin"/>
      </w:r>
      <w:r w:rsidR="00BF1F7D" w:rsidRPr="00BF1F7D">
        <w:rPr>
          <w:b/>
          <w:bCs/>
          <w:sz w:val="18"/>
          <w:szCs w:val="18"/>
        </w:rPr>
        <w:instrText xml:space="preserve"> SEQ Figure \* ARABIC </w:instrText>
      </w:r>
      <w:r w:rsidR="00BF1F7D" w:rsidRPr="00BF1F7D">
        <w:rPr>
          <w:b/>
          <w:bCs/>
          <w:sz w:val="18"/>
          <w:szCs w:val="18"/>
        </w:rPr>
        <w:fldChar w:fldCharType="separate"/>
      </w:r>
      <w:r w:rsidR="00BF1F7D" w:rsidRPr="00BF1F7D">
        <w:rPr>
          <w:b/>
          <w:bCs/>
          <w:sz w:val="18"/>
          <w:szCs w:val="18"/>
        </w:rPr>
        <w:t>3</w:t>
      </w:r>
      <w:r w:rsidR="00BF1F7D" w:rsidRPr="00BF1F7D">
        <w:rPr>
          <w:b/>
          <w:bCs/>
          <w:sz w:val="18"/>
          <w:szCs w:val="18"/>
        </w:rPr>
        <w:fldChar w:fldCharType="end"/>
      </w:r>
      <w:r w:rsidR="00BF1F7D">
        <w:rPr>
          <w:b/>
          <w:bCs/>
          <w:sz w:val="18"/>
          <w:szCs w:val="18"/>
        </w:rPr>
        <w:t xml:space="preserve">: </w:t>
      </w:r>
      <w:r w:rsidR="00BF1F7D">
        <w:rPr>
          <w:rFonts w:eastAsiaTheme="minorEastAsia" w:hint="eastAsia"/>
          <w:b/>
          <w:bCs/>
          <w:sz w:val="18"/>
          <w:szCs w:val="18"/>
          <w:lang w:eastAsia="zh-CN"/>
        </w:rPr>
        <w:t>T</w:t>
      </w:r>
      <w:r w:rsidR="00BF1F7D" w:rsidRPr="00BF1F7D">
        <w:rPr>
          <w:b/>
          <w:bCs/>
          <w:sz w:val="18"/>
          <w:szCs w:val="18"/>
        </w:rPr>
        <w:t>he SCS of target cell SSB</w:t>
      </w:r>
      <w:r w:rsidR="00BF1F7D">
        <w:rPr>
          <w:rFonts w:eastAsiaTheme="minorEastAsia" w:hint="eastAsia"/>
          <w:b/>
          <w:bCs/>
          <w:sz w:val="18"/>
          <w:szCs w:val="18"/>
          <w:lang w:eastAsia="zh-CN"/>
        </w:rPr>
        <w:t xml:space="preserve"> REs</w:t>
      </w:r>
      <w:r w:rsidR="00BF1F7D" w:rsidRPr="00BF1F7D">
        <w:rPr>
          <w:b/>
          <w:bCs/>
          <w:sz w:val="18"/>
          <w:szCs w:val="18"/>
        </w:rPr>
        <w:t xml:space="preserve"> and collided serving cell non-SSB </w:t>
      </w:r>
      <w:r w:rsidR="00BF1F7D">
        <w:rPr>
          <w:rFonts w:eastAsiaTheme="minorEastAsia" w:hint="eastAsia"/>
          <w:b/>
          <w:bCs/>
          <w:sz w:val="18"/>
          <w:szCs w:val="18"/>
          <w:lang w:eastAsia="zh-CN"/>
        </w:rPr>
        <w:t xml:space="preserve">REs </w:t>
      </w:r>
      <w:r w:rsidR="00BF1F7D" w:rsidRPr="00BF1F7D">
        <w:rPr>
          <w:b/>
          <w:bCs/>
          <w:sz w:val="18"/>
          <w:szCs w:val="18"/>
        </w:rPr>
        <w:t>are different</w:t>
      </w:r>
    </w:p>
    <w:p w:rsidR="00D10F06" w:rsidRPr="00D10F06" w:rsidRDefault="00D10F06" w:rsidP="00613E02">
      <w:pPr>
        <w:jc w:val="both"/>
        <w:rPr>
          <w:lang w:eastAsia="zh-CN"/>
        </w:rPr>
      </w:pPr>
      <w:r w:rsidRPr="00D10F06">
        <w:rPr>
          <w:rFonts w:eastAsia="宋体" w:hint="eastAsia"/>
          <w:b/>
          <w:sz w:val="20"/>
          <w:lang w:eastAsia="zh-CN"/>
        </w:rPr>
        <w:t xml:space="preserve">Proposal 3: </w:t>
      </w:r>
      <w:r w:rsidR="00613E02" w:rsidRPr="008F4932">
        <w:rPr>
          <w:rFonts w:eastAsia="宋体"/>
          <w:b/>
          <w:sz w:val="20"/>
          <w:lang w:eastAsia="zh-CN"/>
        </w:rPr>
        <w:t>Depending on UE’s capability, if</w:t>
      </w:r>
      <w:r w:rsidR="00613E02" w:rsidRPr="00613E02">
        <w:rPr>
          <w:rFonts w:eastAsia="宋体" w:hint="eastAsia"/>
          <w:b/>
          <w:sz w:val="20"/>
          <w:lang w:eastAsia="zh-CN"/>
        </w:rPr>
        <w:t xml:space="preserve"> the SCS </w:t>
      </w:r>
      <w:r w:rsidR="00613E02" w:rsidRPr="00613E02">
        <w:rPr>
          <w:rFonts w:eastAsia="宋体"/>
          <w:b/>
          <w:sz w:val="20"/>
          <w:lang w:eastAsia="zh-CN"/>
        </w:rPr>
        <w:t>of target</w:t>
      </w:r>
      <w:r w:rsidR="00613E02" w:rsidRPr="00613E02">
        <w:rPr>
          <w:rFonts w:eastAsia="宋体" w:hint="eastAsia"/>
          <w:b/>
          <w:sz w:val="20"/>
          <w:lang w:eastAsia="zh-CN"/>
        </w:rPr>
        <w:t xml:space="preserve"> cell SSB and collided serving cell non-SSB are different</w:t>
      </w:r>
      <w:r w:rsidR="00613E02">
        <w:rPr>
          <w:rFonts w:eastAsia="宋体" w:hint="eastAsia"/>
          <w:b/>
          <w:sz w:val="20"/>
          <w:lang w:eastAsia="zh-CN"/>
        </w:rPr>
        <w:t xml:space="preserve">, </w:t>
      </w:r>
      <w:r w:rsidR="00613E02" w:rsidRPr="008F4932">
        <w:rPr>
          <w:rFonts w:eastAsia="宋体"/>
          <w:b/>
          <w:sz w:val="20"/>
          <w:lang w:eastAsia="zh-CN"/>
        </w:rPr>
        <w:t xml:space="preserve">measurement gap is needed </w:t>
      </w:r>
      <w:r w:rsidR="00613E02">
        <w:rPr>
          <w:rFonts w:eastAsia="宋体"/>
          <w:b/>
          <w:sz w:val="20"/>
          <w:lang w:eastAsia="zh-CN"/>
        </w:rPr>
        <w:t>for intra-frequency measurement</w:t>
      </w:r>
      <w:r w:rsidR="00613E02">
        <w:rPr>
          <w:rFonts w:eastAsia="宋体" w:hint="eastAsia"/>
          <w:b/>
          <w:sz w:val="20"/>
          <w:lang w:eastAsia="zh-CN"/>
        </w:rPr>
        <w:t>.</w:t>
      </w:r>
    </w:p>
    <w:p w:rsidR="00510AFB" w:rsidRPr="009107D9" w:rsidRDefault="00510AFB" w:rsidP="00510AFB">
      <w:pPr>
        <w:pStyle w:val="1"/>
        <w:numPr>
          <w:ilvl w:val="0"/>
          <w:numId w:val="0"/>
        </w:numPr>
        <w:ind w:left="420" w:hanging="420"/>
        <w:rPr>
          <w:color w:val="000000"/>
          <w:lang w:eastAsia="zh-CN"/>
        </w:rPr>
      </w:pPr>
      <w:r>
        <w:rPr>
          <w:rFonts w:ascii="Calibri" w:hAnsi="Calibri"/>
          <w:color w:val="0D0D0D"/>
        </w:rPr>
        <w:t>3</w:t>
      </w:r>
      <w:r w:rsidRPr="00BC38B7">
        <w:rPr>
          <w:rFonts w:ascii="Calibri" w:hAnsi="Calibri"/>
          <w:color w:val="0D0D0D"/>
        </w:rPr>
        <w:tab/>
      </w:r>
      <w:r>
        <w:rPr>
          <w:rFonts w:ascii="Calibri" w:hAnsi="Calibri" w:hint="eastAsia"/>
          <w:color w:val="000000"/>
          <w:lang w:eastAsia="zh-CN"/>
        </w:rPr>
        <w:t>Conclusion</w:t>
      </w:r>
    </w:p>
    <w:p w:rsidR="00510AFB" w:rsidRDefault="00510AFB" w:rsidP="00510AFB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I</w:t>
      </w:r>
      <w:r>
        <w:rPr>
          <w:rFonts w:eastAsia="宋体" w:hint="eastAsia"/>
          <w:sz w:val="20"/>
          <w:lang w:eastAsia="zh-CN"/>
        </w:rPr>
        <w:t xml:space="preserve">n this paper, </w:t>
      </w:r>
      <w:r w:rsidR="00613E02">
        <w:rPr>
          <w:rFonts w:eastAsia="宋体" w:hint="eastAsia"/>
          <w:sz w:val="20"/>
          <w:lang w:eastAsia="zh-CN"/>
        </w:rPr>
        <w:t xml:space="preserve">we further discuss </w:t>
      </w:r>
      <w:r w:rsidR="00613E02" w:rsidRPr="00312CDF">
        <w:rPr>
          <w:rFonts w:eastAsia="宋体" w:hint="eastAsia"/>
          <w:sz w:val="20"/>
          <w:lang w:eastAsia="zh-CN"/>
        </w:rPr>
        <w:t xml:space="preserve">the </w:t>
      </w:r>
      <w:r w:rsidR="00613E02">
        <w:rPr>
          <w:rFonts w:eastAsia="宋体" w:hint="eastAsia"/>
          <w:sz w:val="20"/>
          <w:lang w:eastAsia="zh-CN"/>
        </w:rPr>
        <w:t>applicability for intra-frequency measurement and provide our proposals</w:t>
      </w:r>
      <w:r w:rsidR="00613E02" w:rsidRPr="00312CDF">
        <w:rPr>
          <w:rFonts w:eastAsia="宋体" w:hint="eastAsia"/>
          <w:sz w:val="20"/>
          <w:lang w:eastAsia="zh-CN"/>
        </w:rPr>
        <w:t xml:space="preserve"> </w:t>
      </w:r>
      <w:r w:rsidR="00613E02">
        <w:rPr>
          <w:rFonts w:eastAsia="宋体" w:hint="eastAsia"/>
          <w:sz w:val="20"/>
          <w:lang w:eastAsia="zh-CN"/>
        </w:rPr>
        <w:t>as follows:</w:t>
      </w:r>
    </w:p>
    <w:p w:rsidR="00613E02" w:rsidRDefault="00613E02" w:rsidP="00613E02">
      <w:pPr>
        <w:jc w:val="both"/>
        <w:rPr>
          <w:rFonts w:eastAsia="宋体"/>
          <w:b/>
          <w:sz w:val="20"/>
          <w:lang w:eastAsia="zh-CN"/>
        </w:rPr>
      </w:pPr>
      <w:r w:rsidRPr="00222647">
        <w:rPr>
          <w:rFonts w:eastAsia="宋体" w:hint="eastAsia"/>
          <w:b/>
          <w:sz w:val="20"/>
          <w:lang w:eastAsia="zh-CN"/>
        </w:rPr>
        <w:t xml:space="preserve">Proposal 1: </w:t>
      </w:r>
      <w:r w:rsidRPr="00222647">
        <w:rPr>
          <w:rFonts w:eastAsia="宋体"/>
          <w:b/>
          <w:sz w:val="20"/>
          <w:lang w:eastAsia="zh-CN"/>
        </w:rPr>
        <w:t xml:space="preserve">Depending on UE’s capability, if </w:t>
      </w:r>
      <w:r w:rsidRPr="00222647">
        <w:rPr>
          <w:rFonts w:eastAsia="宋体" w:hint="eastAsia"/>
          <w:b/>
          <w:sz w:val="20"/>
          <w:lang w:eastAsia="zh-CN"/>
        </w:rPr>
        <w:t xml:space="preserve">Rx beamforming is used for NR UE, </w:t>
      </w:r>
      <w:r w:rsidRPr="00222647">
        <w:rPr>
          <w:rFonts w:eastAsia="宋体"/>
          <w:b/>
          <w:sz w:val="20"/>
          <w:lang w:eastAsia="zh-CN"/>
        </w:rPr>
        <w:t>measurement gap is always needed for intra-frequency measurement</w:t>
      </w:r>
      <w:r w:rsidRPr="00222647">
        <w:rPr>
          <w:rFonts w:eastAsia="宋体" w:hint="eastAsia"/>
          <w:b/>
          <w:sz w:val="20"/>
          <w:lang w:eastAsia="zh-CN"/>
        </w:rPr>
        <w:t>.</w:t>
      </w:r>
    </w:p>
    <w:p w:rsidR="00613E02" w:rsidRDefault="00613E02" w:rsidP="00613E02">
      <w:pPr>
        <w:jc w:val="both"/>
        <w:rPr>
          <w:rFonts w:eastAsia="宋体"/>
          <w:b/>
          <w:sz w:val="20"/>
          <w:lang w:eastAsia="zh-CN"/>
        </w:rPr>
      </w:pPr>
      <w:r w:rsidRPr="00D10F06">
        <w:rPr>
          <w:rFonts w:eastAsia="宋体" w:hint="eastAsia"/>
          <w:b/>
          <w:sz w:val="20"/>
          <w:lang w:eastAsia="zh-CN"/>
        </w:rPr>
        <w:t xml:space="preserve">Proposal 2: </w:t>
      </w:r>
      <w:r w:rsidRPr="008F4932">
        <w:rPr>
          <w:rFonts w:eastAsia="宋体"/>
          <w:b/>
          <w:sz w:val="20"/>
          <w:lang w:eastAsia="zh-CN"/>
        </w:rPr>
        <w:t xml:space="preserve">Depending on UE’s capability, if </w:t>
      </w:r>
      <w:r>
        <w:rPr>
          <w:rFonts w:eastAsia="宋体" w:hint="eastAsia"/>
          <w:b/>
          <w:sz w:val="20"/>
          <w:lang w:eastAsia="zh-CN"/>
        </w:rPr>
        <w:t xml:space="preserve">the SCS of </w:t>
      </w:r>
      <w:r w:rsidRPr="008F4932">
        <w:rPr>
          <w:rFonts w:eastAsia="宋体"/>
          <w:b/>
          <w:sz w:val="20"/>
          <w:lang w:eastAsia="zh-CN"/>
        </w:rPr>
        <w:t xml:space="preserve">SSB RE and non-SSB RE </w:t>
      </w:r>
      <w:r>
        <w:rPr>
          <w:rFonts w:eastAsia="宋体" w:hint="eastAsia"/>
          <w:b/>
          <w:sz w:val="20"/>
          <w:lang w:eastAsia="zh-CN"/>
        </w:rPr>
        <w:t xml:space="preserve">during the time of SSB symbol of serving cell are different, </w:t>
      </w:r>
      <w:r w:rsidRPr="008F4932">
        <w:rPr>
          <w:rFonts w:eastAsia="宋体"/>
          <w:b/>
          <w:sz w:val="20"/>
          <w:lang w:eastAsia="zh-CN"/>
        </w:rPr>
        <w:t xml:space="preserve">measurement gap is needed </w:t>
      </w:r>
      <w:r>
        <w:rPr>
          <w:rFonts w:eastAsia="宋体"/>
          <w:b/>
          <w:sz w:val="20"/>
          <w:lang w:eastAsia="zh-CN"/>
        </w:rPr>
        <w:t xml:space="preserve">for </w:t>
      </w:r>
      <w:r w:rsidR="00EE6790">
        <w:rPr>
          <w:rFonts w:eastAsia="宋体" w:hint="eastAsia"/>
          <w:b/>
          <w:sz w:val="20"/>
          <w:lang w:eastAsia="zh-CN"/>
        </w:rPr>
        <w:t>SSB based</w:t>
      </w:r>
      <w:r w:rsidR="00EE6790">
        <w:rPr>
          <w:rFonts w:eastAsia="宋体"/>
          <w:b/>
          <w:sz w:val="20"/>
          <w:lang w:eastAsia="zh-CN"/>
        </w:rPr>
        <w:t xml:space="preserve"> </w:t>
      </w:r>
      <w:r>
        <w:rPr>
          <w:rFonts w:eastAsia="宋体"/>
          <w:b/>
          <w:sz w:val="20"/>
          <w:lang w:eastAsia="zh-CN"/>
        </w:rPr>
        <w:t>measurement</w:t>
      </w:r>
      <w:r>
        <w:rPr>
          <w:rFonts w:eastAsia="宋体" w:hint="eastAsia"/>
          <w:b/>
          <w:sz w:val="20"/>
          <w:lang w:eastAsia="zh-CN"/>
        </w:rPr>
        <w:t>.</w:t>
      </w:r>
    </w:p>
    <w:p w:rsidR="0023642F" w:rsidRPr="00613E02" w:rsidRDefault="00613E02" w:rsidP="00613E02">
      <w:pPr>
        <w:jc w:val="both"/>
        <w:rPr>
          <w:rFonts w:eastAsiaTheme="minorEastAsia"/>
          <w:lang w:eastAsia="zh-CN"/>
        </w:rPr>
      </w:pPr>
      <w:r w:rsidRPr="00D10F06">
        <w:rPr>
          <w:rFonts w:eastAsia="宋体" w:hint="eastAsia"/>
          <w:b/>
          <w:sz w:val="20"/>
          <w:lang w:eastAsia="zh-CN"/>
        </w:rPr>
        <w:t xml:space="preserve">Proposal 3: </w:t>
      </w:r>
      <w:r w:rsidRPr="008F4932">
        <w:rPr>
          <w:rFonts w:eastAsia="宋体"/>
          <w:b/>
          <w:sz w:val="20"/>
          <w:lang w:eastAsia="zh-CN"/>
        </w:rPr>
        <w:t>Depending on UE’s capability, if</w:t>
      </w:r>
      <w:r w:rsidRPr="00613E02">
        <w:rPr>
          <w:rFonts w:eastAsia="宋体" w:hint="eastAsia"/>
          <w:b/>
          <w:sz w:val="20"/>
          <w:lang w:eastAsia="zh-CN"/>
        </w:rPr>
        <w:t xml:space="preserve"> the SCS </w:t>
      </w:r>
      <w:r w:rsidRPr="00613E02">
        <w:rPr>
          <w:rFonts w:eastAsia="宋体"/>
          <w:b/>
          <w:sz w:val="20"/>
          <w:lang w:eastAsia="zh-CN"/>
        </w:rPr>
        <w:t>of target</w:t>
      </w:r>
      <w:r w:rsidRPr="00613E02">
        <w:rPr>
          <w:rFonts w:eastAsia="宋体" w:hint="eastAsia"/>
          <w:b/>
          <w:sz w:val="20"/>
          <w:lang w:eastAsia="zh-CN"/>
        </w:rPr>
        <w:t xml:space="preserve"> cell SSB and collided serving cell non-SSB are different</w:t>
      </w:r>
      <w:r>
        <w:rPr>
          <w:rFonts w:eastAsia="宋体" w:hint="eastAsia"/>
          <w:b/>
          <w:sz w:val="20"/>
          <w:lang w:eastAsia="zh-CN"/>
        </w:rPr>
        <w:t xml:space="preserve">, </w:t>
      </w:r>
      <w:r w:rsidRPr="008F4932">
        <w:rPr>
          <w:rFonts w:eastAsia="宋体"/>
          <w:b/>
          <w:sz w:val="20"/>
          <w:lang w:eastAsia="zh-CN"/>
        </w:rPr>
        <w:t xml:space="preserve">measurement gap is needed </w:t>
      </w:r>
      <w:r>
        <w:rPr>
          <w:rFonts w:eastAsia="宋体"/>
          <w:b/>
          <w:sz w:val="20"/>
          <w:lang w:eastAsia="zh-CN"/>
        </w:rPr>
        <w:t>for intra-frequency measurement</w:t>
      </w:r>
      <w:r>
        <w:rPr>
          <w:rFonts w:eastAsia="宋体" w:hint="eastAsia"/>
          <w:b/>
          <w:sz w:val="20"/>
          <w:lang w:eastAsia="zh-CN"/>
        </w:rPr>
        <w:t>.</w:t>
      </w:r>
    </w:p>
    <w:p w:rsidR="00510AFB" w:rsidRPr="00510AFB" w:rsidRDefault="00510AFB" w:rsidP="00510AFB">
      <w:pPr>
        <w:pStyle w:val="1"/>
        <w:numPr>
          <w:ilvl w:val="0"/>
          <w:numId w:val="0"/>
        </w:numPr>
        <w:ind w:left="420" w:hanging="420"/>
        <w:rPr>
          <w:rFonts w:ascii="Calibri" w:hAnsi="Calibri"/>
          <w:color w:val="0D0D0D"/>
        </w:rPr>
      </w:pPr>
      <w:r w:rsidRPr="00510AFB">
        <w:rPr>
          <w:rFonts w:ascii="Calibri" w:eastAsia="PMingLiU" w:hAnsi="Calibri"/>
          <w:color w:val="0D0D0D"/>
          <w:lang w:eastAsia="zh-TW"/>
        </w:rPr>
        <w:t>4</w:t>
      </w:r>
      <w:r w:rsidRPr="00510AFB">
        <w:rPr>
          <w:rFonts w:ascii="Calibri" w:hAnsi="Calibri"/>
          <w:color w:val="0D0D0D"/>
        </w:rPr>
        <w:tab/>
      </w:r>
      <w:r w:rsidRPr="00510AFB">
        <w:rPr>
          <w:rFonts w:ascii="Calibri" w:eastAsia="PMingLiU" w:hAnsi="Calibri" w:hint="eastAsia"/>
          <w:color w:val="0D0D0D"/>
          <w:lang w:eastAsia="zh-TW"/>
        </w:rPr>
        <w:t>Reference</w:t>
      </w:r>
      <w:r w:rsidRPr="00510AFB">
        <w:rPr>
          <w:rFonts w:ascii="Calibri" w:hAnsi="Calibri"/>
          <w:color w:val="0D0D0D"/>
        </w:rPr>
        <w:t xml:space="preserve"> </w:t>
      </w:r>
    </w:p>
    <w:p w:rsidR="00FA38C1" w:rsidRPr="00510AFB" w:rsidRDefault="00FA38C1" w:rsidP="00FA38C1">
      <w:pPr>
        <w:tabs>
          <w:tab w:val="left" w:pos="709"/>
        </w:tabs>
        <w:ind w:left="720" w:hanging="720"/>
        <w:rPr>
          <w:rFonts w:eastAsiaTheme="minorEastAsia"/>
          <w:color w:val="000000"/>
          <w:lang w:eastAsia="zh-CN"/>
        </w:rPr>
      </w:pPr>
      <w:r>
        <w:rPr>
          <w:rFonts w:hint="eastAsia"/>
          <w:color w:val="000000"/>
        </w:rPr>
        <w:t>[1]</w:t>
      </w:r>
      <w:r>
        <w:rPr>
          <w:rFonts w:hint="eastAsia"/>
          <w:color w:val="000000"/>
        </w:rPr>
        <w:tab/>
      </w:r>
      <w:r>
        <w:rPr>
          <w:rFonts w:eastAsiaTheme="minorEastAsia" w:hint="eastAsia"/>
          <w:color w:val="000000"/>
          <w:lang w:eastAsia="zh-CN"/>
        </w:rPr>
        <w:tab/>
      </w:r>
      <w:r>
        <w:rPr>
          <w:rFonts w:hint="eastAsia"/>
          <w:color w:val="000000"/>
        </w:rPr>
        <w:t>R</w:t>
      </w:r>
      <w:r w:rsidR="007D3F3B">
        <w:rPr>
          <w:rFonts w:eastAsiaTheme="minorEastAsia" w:hint="eastAsia"/>
          <w:color w:val="000000"/>
          <w:lang w:eastAsia="zh-CN"/>
        </w:rPr>
        <w:t>4</w:t>
      </w:r>
      <w:r>
        <w:rPr>
          <w:rFonts w:hint="eastAsia"/>
          <w:color w:val="000000"/>
        </w:rPr>
        <w:t>-170</w:t>
      </w:r>
      <w:r w:rsidR="00613E02">
        <w:rPr>
          <w:rFonts w:eastAsiaTheme="minorEastAsia" w:hint="eastAsia"/>
          <w:color w:val="000000"/>
          <w:lang w:eastAsia="zh-CN"/>
        </w:rPr>
        <w:t>9909</w:t>
      </w:r>
      <w:r>
        <w:rPr>
          <w:rFonts w:hint="eastAsia"/>
          <w:color w:val="000000"/>
        </w:rPr>
        <w:tab/>
      </w:r>
      <w:r w:rsidR="00613E02" w:rsidRPr="00613E02">
        <w:rPr>
          <w:sz w:val="20"/>
          <w:lang w:eastAsia="zh-CN"/>
        </w:rPr>
        <w:t>Way Forward on UE measurement definition and capability</w:t>
      </w:r>
      <w:r>
        <w:rPr>
          <w:rFonts w:hint="eastAsia"/>
          <w:color w:val="000000"/>
        </w:rPr>
        <w:t xml:space="preserve">, </w:t>
      </w:r>
      <w:r w:rsidR="00613E02">
        <w:rPr>
          <w:rFonts w:eastAsiaTheme="minorEastAsia"/>
          <w:color w:val="000000"/>
          <w:lang w:eastAsia="zh-CN"/>
        </w:rPr>
        <w:t>Intel Corporation</w:t>
      </w:r>
    </w:p>
    <w:p w:rsidR="00636EE1" w:rsidRPr="00473171" w:rsidRDefault="00636EE1" w:rsidP="00A37693">
      <w:pPr>
        <w:rPr>
          <w:rFonts w:eastAsia="宋体"/>
          <w:sz w:val="20"/>
          <w:lang w:eastAsia="zh-CN"/>
        </w:rPr>
      </w:pPr>
    </w:p>
    <w:p w:rsidR="001F52DD" w:rsidRDefault="001F52DD"/>
    <w:sectPr w:rsidR="001F52DD" w:rsidSect="001F52D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5F9" w:rsidRPr="00CB02FB" w:rsidRDefault="00C665F9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665F9" w:rsidRPr="00CB02FB" w:rsidRDefault="00C665F9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5F9" w:rsidRPr="00CB02FB" w:rsidRDefault="00C665F9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665F9" w:rsidRPr="00CB02FB" w:rsidRDefault="00C665F9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A1B8E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1">
    <w:nsid w:val="0F6E132C"/>
    <w:multiLevelType w:val="hybridMultilevel"/>
    <w:tmpl w:val="8A6837A8"/>
    <w:lvl w:ilvl="0" w:tplc="794A8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04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4EE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4E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2E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86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6E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4E5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B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3">
    <w:nsid w:val="335E50B2"/>
    <w:multiLevelType w:val="hybridMultilevel"/>
    <w:tmpl w:val="3CBA033C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03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5AD613C"/>
    <w:multiLevelType w:val="hybridMultilevel"/>
    <w:tmpl w:val="ADD09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E48FA"/>
    <w:multiLevelType w:val="hybridMultilevel"/>
    <w:tmpl w:val="E070E89E"/>
    <w:lvl w:ilvl="0" w:tplc="B0F0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06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8AB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5464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CD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66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96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D2B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28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A404A74"/>
    <w:multiLevelType w:val="hybridMultilevel"/>
    <w:tmpl w:val="2638A61C"/>
    <w:lvl w:ilvl="0" w:tplc="349ED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49B86">
      <w:start w:val="30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6CD3A">
      <w:start w:val="30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E4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6C2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E89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B2C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C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B4F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C510680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8">
    <w:nsid w:val="6D1C1DC1"/>
    <w:multiLevelType w:val="hybridMultilevel"/>
    <w:tmpl w:val="40CC4BF8"/>
    <w:lvl w:ilvl="0" w:tplc="1B166CE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D3F6312"/>
    <w:multiLevelType w:val="hybridMultilevel"/>
    <w:tmpl w:val="08AE362E"/>
    <w:lvl w:ilvl="0" w:tplc="F3186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824D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E57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E33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E11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25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6E2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C5E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A1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1">
    <w:nsid w:val="74860993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12">
    <w:nsid w:val="74D560FA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2"/>
  </w:num>
  <w:num w:numId="5">
    <w:abstractNumId w:val="0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6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7693"/>
    <w:rsid w:val="00042CBF"/>
    <w:rsid w:val="000538D1"/>
    <w:rsid w:val="000853AB"/>
    <w:rsid w:val="00094DAB"/>
    <w:rsid w:val="000A12E6"/>
    <w:rsid w:val="000C635B"/>
    <w:rsid w:val="000F487F"/>
    <w:rsid w:val="001056A1"/>
    <w:rsid w:val="001139D2"/>
    <w:rsid w:val="00120B32"/>
    <w:rsid w:val="00155E7B"/>
    <w:rsid w:val="00162376"/>
    <w:rsid w:val="001A6B0B"/>
    <w:rsid w:val="001B15DB"/>
    <w:rsid w:val="001F52DD"/>
    <w:rsid w:val="00222647"/>
    <w:rsid w:val="00226597"/>
    <w:rsid w:val="0023642F"/>
    <w:rsid w:val="00242931"/>
    <w:rsid w:val="00250786"/>
    <w:rsid w:val="00286DB8"/>
    <w:rsid w:val="002B795D"/>
    <w:rsid w:val="002E0418"/>
    <w:rsid w:val="00312CDF"/>
    <w:rsid w:val="00313F1D"/>
    <w:rsid w:val="00353C2B"/>
    <w:rsid w:val="00370C02"/>
    <w:rsid w:val="003D0495"/>
    <w:rsid w:val="003D6B93"/>
    <w:rsid w:val="003D7E64"/>
    <w:rsid w:val="003F3C4F"/>
    <w:rsid w:val="00417E73"/>
    <w:rsid w:val="00454E8A"/>
    <w:rsid w:val="0046089B"/>
    <w:rsid w:val="004617C8"/>
    <w:rsid w:val="00467A2C"/>
    <w:rsid w:val="00473DBE"/>
    <w:rsid w:val="004B194A"/>
    <w:rsid w:val="004B3C29"/>
    <w:rsid w:val="004F238B"/>
    <w:rsid w:val="00510AFB"/>
    <w:rsid w:val="00542442"/>
    <w:rsid w:val="00545344"/>
    <w:rsid w:val="00566510"/>
    <w:rsid w:val="005D7706"/>
    <w:rsid w:val="00607265"/>
    <w:rsid w:val="00613E02"/>
    <w:rsid w:val="00630A06"/>
    <w:rsid w:val="00636EE1"/>
    <w:rsid w:val="00642FBA"/>
    <w:rsid w:val="006662AF"/>
    <w:rsid w:val="0067026A"/>
    <w:rsid w:val="006703E4"/>
    <w:rsid w:val="006966A0"/>
    <w:rsid w:val="006A33A5"/>
    <w:rsid w:val="006A51DD"/>
    <w:rsid w:val="007205B9"/>
    <w:rsid w:val="007532CB"/>
    <w:rsid w:val="00774583"/>
    <w:rsid w:val="00782C51"/>
    <w:rsid w:val="007849DE"/>
    <w:rsid w:val="00794123"/>
    <w:rsid w:val="007B4975"/>
    <w:rsid w:val="007C1712"/>
    <w:rsid w:val="007D3273"/>
    <w:rsid w:val="007D3F3B"/>
    <w:rsid w:val="008014AA"/>
    <w:rsid w:val="00801DF1"/>
    <w:rsid w:val="008270F8"/>
    <w:rsid w:val="0084560D"/>
    <w:rsid w:val="00861898"/>
    <w:rsid w:val="00882909"/>
    <w:rsid w:val="008922F3"/>
    <w:rsid w:val="008B6F18"/>
    <w:rsid w:val="008C3D9F"/>
    <w:rsid w:val="008F4932"/>
    <w:rsid w:val="009C42AC"/>
    <w:rsid w:val="009F5A93"/>
    <w:rsid w:val="00A12D70"/>
    <w:rsid w:val="00A216BA"/>
    <w:rsid w:val="00A37693"/>
    <w:rsid w:val="00A4648D"/>
    <w:rsid w:val="00AB50E3"/>
    <w:rsid w:val="00AB63F5"/>
    <w:rsid w:val="00B23C10"/>
    <w:rsid w:val="00B23F60"/>
    <w:rsid w:val="00B24DCD"/>
    <w:rsid w:val="00B24ED7"/>
    <w:rsid w:val="00B56377"/>
    <w:rsid w:val="00B95AE8"/>
    <w:rsid w:val="00BB0B5B"/>
    <w:rsid w:val="00BD01E4"/>
    <w:rsid w:val="00BD11DA"/>
    <w:rsid w:val="00BD27FD"/>
    <w:rsid w:val="00BF1F7D"/>
    <w:rsid w:val="00BF3A2D"/>
    <w:rsid w:val="00C14657"/>
    <w:rsid w:val="00C36402"/>
    <w:rsid w:val="00C57384"/>
    <w:rsid w:val="00C665F9"/>
    <w:rsid w:val="00C74DD3"/>
    <w:rsid w:val="00D10F06"/>
    <w:rsid w:val="00D2029D"/>
    <w:rsid w:val="00D91B1A"/>
    <w:rsid w:val="00D9554D"/>
    <w:rsid w:val="00D95B6D"/>
    <w:rsid w:val="00DB3667"/>
    <w:rsid w:val="00DC007F"/>
    <w:rsid w:val="00DD2627"/>
    <w:rsid w:val="00DD39CA"/>
    <w:rsid w:val="00DE1EFF"/>
    <w:rsid w:val="00DF0A23"/>
    <w:rsid w:val="00DF2986"/>
    <w:rsid w:val="00E3436E"/>
    <w:rsid w:val="00E46ECE"/>
    <w:rsid w:val="00EB551C"/>
    <w:rsid w:val="00EC52DA"/>
    <w:rsid w:val="00EE6790"/>
    <w:rsid w:val="00EF049B"/>
    <w:rsid w:val="00F42176"/>
    <w:rsid w:val="00F76140"/>
    <w:rsid w:val="00F8297B"/>
    <w:rsid w:val="00F96E2C"/>
    <w:rsid w:val="00FA38C1"/>
    <w:rsid w:val="00FD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693"/>
    <w:p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A37693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37693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37693"/>
  </w:style>
  <w:style w:type="paragraph" w:styleId="a4">
    <w:name w:val="footer"/>
    <w:basedOn w:val="a"/>
    <w:link w:val="Char0"/>
    <w:uiPriority w:val="99"/>
    <w:semiHidden/>
    <w:unhideWhenUsed/>
    <w:rsid w:val="00A37693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A37693"/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A37693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customStyle="1" w:styleId="B1">
    <w:name w:val="B1"/>
    <w:basedOn w:val="a5"/>
    <w:link w:val="B1Char1"/>
    <w:rsid w:val="00A37693"/>
    <w:pPr>
      <w:ind w:left="568" w:hanging="284"/>
      <w:contextualSpacing w:val="0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"/>
    <w:link w:val="B2Char"/>
    <w:rsid w:val="00A37693"/>
    <w:pPr>
      <w:ind w:left="851" w:hanging="284"/>
      <w:contextualSpacing w:val="0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A37693"/>
    <w:rPr>
      <w:rFonts w:ascii="Arial" w:eastAsia="宋体" w:hAnsi="Arial" w:cs="Arial"/>
      <w:color w:val="0000FF"/>
      <w:kern w:val="2"/>
      <w:sz w:val="20"/>
      <w:szCs w:val="20"/>
      <w:lang w:val="en-GB" w:eastAsia="en-US"/>
    </w:rPr>
  </w:style>
  <w:style w:type="character" w:customStyle="1" w:styleId="B1Char1">
    <w:name w:val="B1 Char1"/>
    <w:link w:val="B1"/>
    <w:rsid w:val="00A37693"/>
    <w:rPr>
      <w:rFonts w:ascii="Arial" w:eastAsia="宋体" w:hAnsi="Arial" w:cs="Arial"/>
      <w:color w:val="0000FF"/>
      <w:kern w:val="2"/>
      <w:sz w:val="20"/>
      <w:szCs w:val="20"/>
      <w:lang w:val="en-GB" w:eastAsia="en-US"/>
    </w:rPr>
  </w:style>
  <w:style w:type="paragraph" w:customStyle="1" w:styleId="Heading1b">
    <w:name w:val="Heading 1b"/>
    <w:basedOn w:val="1"/>
    <w:rsid w:val="00A37693"/>
    <w:pPr>
      <w:numPr>
        <w:numId w:val="1"/>
      </w:numPr>
    </w:pPr>
  </w:style>
  <w:style w:type="paragraph" w:styleId="a5">
    <w:name w:val="List"/>
    <w:basedOn w:val="a"/>
    <w:uiPriority w:val="99"/>
    <w:semiHidden/>
    <w:unhideWhenUsed/>
    <w:rsid w:val="00A37693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A37693"/>
    <w:pPr>
      <w:ind w:left="566" w:hanging="283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A37693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A37693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801DF1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1DF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8">
    <w:name w:val="List Paragraph"/>
    <w:basedOn w:val="a"/>
    <w:link w:val="Char3"/>
    <w:uiPriority w:val="34"/>
    <w:qFormat/>
    <w:rsid w:val="004B194A"/>
    <w:pPr>
      <w:ind w:left="720"/>
      <w:contextualSpacing/>
    </w:pPr>
    <w:rPr>
      <w:rFonts w:eastAsia="宋体"/>
      <w:sz w:val="20"/>
    </w:rPr>
  </w:style>
  <w:style w:type="character" w:customStyle="1" w:styleId="Char3">
    <w:name w:val="列出段落 Char"/>
    <w:link w:val="a8"/>
    <w:uiPriority w:val="34"/>
    <w:locked/>
    <w:rsid w:val="004B194A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TAH">
    <w:name w:val="TAH"/>
    <w:basedOn w:val="a"/>
    <w:link w:val="TAHCar"/>
    <w:rsid w:val="00BF3A2D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har"/>
    <w:rsid w:val="00BF3A2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ja-JP"/>
    </w:rPr>
  </w:style>
  <w:style w:type="character" w:customStyle="1" w:styleId="TALChar">
    <w:name w:val="TAL Char"/>
    <w:basedOn w:val="a0"/>
    <w:link w:val="TAL"/>
    <w:rsid w:val="00BF3A2D"/>
    <w:rPr>
      <w:rFonts w:ascii="Arial" w:hAnsi="Arial" w:cs="Times New Roman"/>
      <w:sz w:val="18"/>
      <w:szCs w:val="20"/>
      <w:lang w:val="en-GB" w:eastAsia="ja-JP"/>
    </w:rPr>
  </w:style>
  <w:style w:type="character" w:customStyle="1" w:styleId="TAHCar">
    <w:name w:val="TAH Car"/>
    <w:basedOn w:val="a0"/>
    <w:link w:val="TAH"/>
    <w:rsid w:val="00BF3A2D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rsid w:val="00D10F06"/>
    <w:rPr>
      <w:lang w:val="en-GB"/>
    </w:rPr>
  </w:style>
  <w:style w:type="table" w:styleId="a9">
    <w:name w:val="Table Grid"/>
    <w:basedOn w:val="a1"/>
    <w:uiPriority w:val="59"/>
    <w:rsid w:val="007D3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unhideWhenUsed/>
    <w:qFormat/>
    <w:rsid w:val="0022264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1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3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6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4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0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5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305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29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63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65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83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2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9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3215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45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9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93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64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7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60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9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2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1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6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73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4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3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5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4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98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2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80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6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4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39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9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1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6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4563</TotalTime>
  <Pages>3</Pages>
  <Words>917</Words>
  <Characters>5231</Characters>
  <Application>Microsoft Office Word</Application>
  <DocSecurity>0</DocSecurity>
  <Lines>43</Lines>
  <Paragraphs>12</Paragraphs>
  <ScaleCrop>false</ScaleCrop>
  <Company/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65</cp:revision>
  <dcterms:created xsi:type="dcterms:W3CDTF">2017-07-27T07:08:00Z</dcterms:created>
  <dcterms:modified xsi:type="dcterms:W3CDTF">2017-10-02T01:27:00Z</dcterms:modified>
</cp:coreProperties>
</file>